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134" w:leftChars="-540" w:firstLine="1134" w:firstLineChars="540"/>
      </w:pPr>
      <w:r>
        <w:rPr>
          <w:rFonts w:hint="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-155575</wp:posOffset>
            </wp:positionV>
            <wp:extent cx="6771005" cy="1748790"/>
            <wp:effectExtent l="19050" t="0" r="0" b="0"/>
            <wp:wrapNone/>
            <wp:docPr id="1" name="图片 1" descr="C:\Users\办公.win7-PC\Desktop\微信截图_20190903092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办公.win7-PC\Desktop\微信截图_2019090309295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100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/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126365</wp:posOffset>
            </wp:positionV>
            <wp:extent cx="7147560" cy="2073275"/>
            <wp:effectExtent l="19050" t="0" r="0" b="0"/>
            <wp:wrapNone/>
            <wp:docPr id="2" name="图片 2" descr="C:\Users\办公.win7-PC\Desktop\微信截图_20190903093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办公.win7-PC\Desktop\微信截图_2019090309364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7294" cy="207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 xml:space="preserve">           </w:t>
      </w:r>
    </w:p>
    <w:p>
      <w:pPr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</w:rPr>
        <w:t xml:space="preserve">          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一个企业只有两个功能，而且只有这两个功能：营销和创新。只有靠营销</w:t>
      </w:r>
    </w:p>
    <w:p>
      <w:pPr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和创新才能有绩效，其他的都是“成本”。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   </w:t>
      </w:r>
    </w:p>
    <w:p>
      <w:pPr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                   ——彼得·德鲁克</w:t>
      </w:r>
    </w:p>
    <w:p>
      <w:pPr>
        <w:rPr>
          <w:rFonts w:ascii="微软雅黑" w:hAnsi="微软雅黑" w:eastAsia="微软雅黑"/>
          <w:color w:val="3F3F3F" w:themeColor="text1" w:themeTint="BF"/>
        </w:rPr>
      </w:pP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b/>
          <w:color w:val="000000"/>
          <w:kern w:val="0"/>
        </w:rPr>
      </w:pPr>
      <w:r>
        <w:rPr>
          <w:rFonts w:hint="eastAsia" w:ascii="微软雅黑" w:hAnsi="微软雅黑" w:eastAsia="微软雅黑"/>
          <w:b/>
          <w:color w:val="000000"/>
          <w:kern w:val="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154940</wp:posOffset>
            </wp:positionV>
            <wp:extent cx="7103745" cy="5475605"/>
            <wp:effectExtent l="19050" t="0" r="2157" b="0"/>
            <wp:wrapNone/>
            <wp:docPr id="4" name="图片 3" descr="微信截图_20190903101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截图_2019090310144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3493" cy="547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b/>
          <w:color w:val="000000"/>
          <w:kern w:val="0"/>
        </w:rPr>
      </w:pPr>
      <w:r>
        <w:rPr>
          <w:rFonts w:hint="eastAsia" w:ascii="微软雅黑" w:hAnsi="微软雅黑" w:eastAsia="微软雅黑"/>
          <w:b/>
          <w:color w:val="000000"/>
          <w:kern w:val="0"/>
        </w:rPr>
        <w:t xml:space="preserve">     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00"/>
          <w:kern w:val="0"/>
        </w:rPr>
        <w:t xml:space="preserve">        </w:t>
      </w:r>
      <w:r>
        <w:rPr>
          <w:rFonts w:ascii="微软雅黑" w:hAnsi="微软雅黑" w:eastAsia="微软雅黑"/>
          <w:b/>
          <w:color w:val="3F3F3F" w:themeColor="text1" w:themeTint="BF"/>
          <w:kern w:val="0"/>
          <w:sz w:val="28"/>
          <w:szCs w:val="28"/>
        </w:rPr>
        <w:t>“企业的命脉在于——营销和创新”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28"/>
          <w:szCs w:val="28"/>
        </w:rPr>
        <w:t>，</w:t>
      </w:r>
      <w:r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  <w:t>营销是企业经营的关键环节，是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kern w:val="0"/>
          <w:sz w:val="28"/>
          <w:szCs w:val="28"/>
        </w:rPr>
        <w:t xml:space="preserve">     </w:t>
      </w:r>
      <w:r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  <w:t>企业发展的核心命脉！在微利时代和市场全球化竞争激烈的今天，企业要</w:t>
      </w:r>
    </w:p>
    <w:p>
      <w:pPr>
        <w:autoSpaceDN w:val="0"/>
        <w:spacing w:line="360" w:lineRule="auto"/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kern w:val="0"/>
          <w:sz w:val="28"/>
          <w:szCs w:val="28"/>
        </w:rPr>
        <w:t xml:space="preserve">      </w:t>
      </w:r>
      <w:r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  <w:t>想突出重围，唯有变革与创新。企业如何制定前瞻、可控的营销战略？如何</w:t>
      </w:r>
    </w:p>
    <w:p>
      <w:pPr>
        <w:autoSpaceDN w:val="0"/>
        <w:spacing w:line="360" w:lineRule="auto"/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kern w:val="0"/>
          <w:sz w:val="28"/>
          <w:szCs w:val="28"/>
        </w:rPr>
        <w:t xml:space="preserve">      </w:t>
      </w:r>
      <w:r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  <w:t>快速、高效、低成本的构建强势品牌？如何打造金牌营销团队？如何进行渠</w:t>
      </w:r>
    </w:p>
    <w:p>
      <w:pPr>
        <w:autoSpaceDN w:val="0"/>
        <w:spacing w:line="360" w:lineRule="auto"/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kern w:val="0"/>
          <w:sz w:val="28"/>
          <w:szCs w:val="28"/>
        </w:rPr>
        <w:t xml:space="preserve">      </w:t>
      </w:r>
      <w:r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  <w:t>道创新和终端突围？如何全面提高营销竞争力缔造非凡业绩？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营销创新离不开对新媒体的认知和应用，曾经以为的聊天工具和小视频 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已经创富了多少企业和个人，粉丝经济更是时刻充斥和改变着每个人的传统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营销观念——营销原来还可以这样做！</w:t>
      </w:r>
      <w:r>
        <w:rPr>
          <w:rFonts w:hint="eastAsia" w:ascii="微软雅黑" w:hAnsi="微软雅黑" w:eastAsia="微软雅黑"/>
          <w:b/>
          <w:bCs/>
          <w:color w:val="3F3F3F" w:themeColor="text1" w:themeTint="BF"/>
          <w:sz w:val="28"/>
          <w:szCs w:val="28"/>
        </w:rPr>
        <w:t>营销创新与</w:t>
      </w:r>
      <w:r>
        <w:rPr>
          <w:rFonts w:ascii="微软雅黑" w:hAnsi="微软雅黑" w:eastAsia="微软雅黑"/>
          <w:b/>
          <w:bCs/>
          <w:color w:val="3F3F3F" w:themeColor="text1" w:themeTint="BF"/>
          <w:sz w:val="28"/>
          <w:szCs w:val="28"/>
        </w:rPr>
        <w:t>新媒体运营</w:t>
      </w:r>
      <w:r>
        <w:rPr>
          <w:rFonts w:hint="eastAsia" w:ascii="微软雅黑" w:hAnsi="微软雅黑" w:eastAsia="微软雅黑"/>
          <w:b/>
          <w:bCs/>
          <w:color w:val="3F3F3F" w:themeColor="text1" w:themeTint="BF"/>
          <w:sz w:val="28"/>
          <w:szCs w:val="28"/>
        </w:rPr>
        <w:t>落地实战班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>，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整合一流商学院知名教授、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>名企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高管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>、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资深实战派营销专家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、新媒体运营才俊，    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精心设计，课程融汇经典营销理论、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>最新实战案例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，帮助企业培养营销领军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人才，全面提升营销水平，打造企业核心竞争力！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</w:rPr>
      </w:pPr>
    </w:p>
    <w:p>
      <w:pPr>
        <w:autoSpaceDN w:val="0"/>
        <w:spacing w:line="360" w:lineRule="auto"/>
        <w:ind w:left="420"/>
        <w:rPr>
          <w:rFonts w:ascii="宋体" w:hAnsi="宋体"/>
        </w:rPr>
      </w:pPr>
    </w:p>
    <w:p>
      <w:pPr>
        <w:autoSpaceDN w:val="0"/>
        <w:spacing w:line="360" w:lineRule="auto"/>
        <w:ind w:left="420"/>
        <w:rPr>
          <w:rFonts w:ascii="宋体" w:hAnsi="宋体"/>
        </w:rPr>
      </w:pPr>
    </w:p>
    <w:p>
      <w:pPr>
        <w:autoSpaceDN w:val="0"/>
        <w:spacing w:line="360" w:lineRule="auto"/>
        <w:ind w:left="420"/>
        <w:rPr>
          <w:rFonts w:ascii="宋体" w:hAnsi="宋体"/>
        </w:rPr>
      </w:pPr>
      <w:r>
        <w:rPr>
          <w:rFonts w:hint="eastAsia" w:ascii="宋体" w:hAnsi="宋体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156845</wp:posOffset>
            </wp:positionV>
            <wp:extent cx="6743065" cy="3656965"/>
            <wp:effectExtent l="19050" t="0" r="443" b="0"/>
            <wp:wrapNone/>
            <wp:docPr id="7" name="图片 6" descr="微信截图_20190903102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截图_2019090310212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9142" cy="366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 xml:space="preserve">          </w:t>
      </w:r>
    </w:p>
    <w:p>
      <w:pPr>
        <w:ind w:left="-1134" w:leftChars="-540" w:firstLine="1134" w:firstLineChars="540"/>
      </w:pP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/>
          <w:color w:val="3F3F3F" w:themeColor="text1" w:themeTint="BF"/>
        </w:rPr>
        <w:t xml:space="preserve">      </w:t>
      </w:r>
      <w:r>
        <w:rPr>
          <w:rFonts w:hint="eastAsia" w:ascii="微软雅黑" w:hAnsi="微软雅黑" w:eastAsia="微软雅黑"/>
          <w:color w:val="3F3F3F" w:themeColor="text1" w:themeTint="BF"/>
        </w:rPr>
        <w:t xml:space="preserve">       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增强市场应变能力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激发营销创新灵感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把控营销顶层设计。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促使营销效率、业绩最大化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以市场为导向，培养客户的忠诚度。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扩大企业及产品的知名度。</w:t>
      </w: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  <w:r>
        <w:rPr>
          <w:rFonts w:hint="eastAsi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119380</wp:posOffset>
            </wp:positionV>
            <wp:extent cx="7083425" cy="3232150"/>
            <wp:effectExtent l="19050" t="0" r="3101" b="0"/>
            <wp:wrapNone/>
            <wp:docPr id="9" name="图片 8" descr="微信截图_20190903103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截图_2019090310321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7967" cy="323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-1134" w:leftChars="-540" w:firstLine="1134" w:firstLineChars="540"/>
      </w:pP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企业营销总经理                </w:t>
      </w: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              </w:t>
      </w: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 企业营销总监                              </w:t>
      </w: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              </w:t>
      </w: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 中高层管理者</w:t>
      </w: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233680</wp:posOffset>
            </wp:positionV>
            <wp:extent cx="7051675" cy="8259445"/>
            <wp:effectExtent l="19050" t="0" r="0" b="0"/>
            <wp:wrapNone/>
            <wp:docPr id="11" name="图片 6" descr="C:\Users\办公.win7-PC\Desktop\微信截图_20190903110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办公.win7-PC\Desktop\微信截图_2019090311044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4802" cy="826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widowControl/>
        <w:autoSpaceDN w:val="0"/>
        <w:spacing w:before="150" w:after="150" w:line="36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Cs/>
          <w:color w:val="3F3F3F" w:themeColor="text1" w:themeTint="BF"/>
          <w:kern w:val="0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32"/>
          <w:szCs w:val="32"/>
        </w:rPr>
        <w:t xml:space="preserve"> </w:t>
      </w:r>
      <w:r>
        <w:rPr>
          <w:rFonts w:ascii="微软雅黑" w:hAnsi="微软雅黑" w:eastAsia="微软雅黑"/>
          <w:b/>
          <w:color w:val="3F3F3F" w:themeColor="text1" w:themeTint="BF"/>
          <w:kern w:val="0"/>
          <w:sz w:val="36"/>
          <w:szCs w:val="36"/>
        </w:rPr>
        <w:t>权威师资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32"/>
          <w:szCs w:val="32"/>
        </w:rPr>
        <w:t xml:space="preserve">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 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28"/>
          <w:szCs w:val="28"/>
        </w:rPr>
        <w:t xml:space="preserve"> </w:t>
      </w:r>
      <w:r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顶尖教授、一流专家、</w:t>
      </w:r>
      <w:r>
        <w:rPr>
          <w:rFonts w:hint="eastAsia"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名企</w:t>
      </w:r>
      <w:r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企业高管联袂执教。</w:t>
      </w: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Cs/>
          <w:color w:val="3F3F3F" w:themeColor="text1" w:themeTint="BF"/>
          <w:kern w:val="0"/>
          <w:sz w:val="24"/>
          <w:szCs w:val="24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             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36"/>
          <w:szCs w:val="36"/>
        </w:rPr>
        <w:t xml:space="preserve">移动课堂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28"/>
          <w:szCs w:val="28"/>
        </w:rPr>
        <w:t xml:space="preserve">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24"/>
          <w:szCs w:val="24"/>
        </w:rPr>
        <w:t xml:space="preserve"> </w:t>
      </w:r>
      <w:r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案例教学、情景模拟、</w:t>
      </w:r>
      <w:r>
        <w:rPr>
          <w:rFonts w:hint="eastAsia"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走进名企、</w:t>
      </w:r>
      <w:r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分组指导。</w:t>
      </w: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</w:p>
    <w:p>
      <w:pPr>
        <w:widowControl/>
        <w:autoSpaceDN w:val="0"/>
        <w:spacing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</w:t>
      </w:r>
    </w:p>
    <w:p>
      <w:pPr>
        <w:widowControl/>
        <w:autoSpaceDN w:val="0"/>
        <w:spacing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  </w:t>
      </w:r>
    </w:p>
    <w:p>
      <w:pPr>
        <w:widowControl/>
        <w:autoSpaceDN w:val="0"/>
        <w:spacing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  <w:sz w:val="24"/>
          <w:szCs w:val="24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36"/>
          <w:szCs w:val="36"/>
        </w:rPr>
        <w:t xml:space="preserve">   </w:t>
      </w:r>
      <w:r>
        <w:rPr>
          <w:rFonts w:ascii="微软雅黑" w:hAnsi="微软雅黑" w:eastAsia="微软雅黑"/>
          <w:b/>
          <w:color w:val="3F3F3F" w:themeColor="text1" w:themeTint="BF"/>
          <w:kern w:val="0"/>
          <w:sz w:val="36"/>
          <w:szCs w:val="36"/>
        </w:rPr>
        <w:t>实战内容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32"/>
          <w:szCs w:val="32"/>
        </w:rPr>
        <w:t xml:space="preserve">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28"/>
          <w:szCs w:val="28"/>
        </w:rPr>
        <w:t xml:space="preserve">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24"/>
          <w:szCs w:val="24"/>
        </w:rPr>
        <w:t xml:space="preserve"> </w:t>
      </w:r>
      <w:r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为总监级高级经理量身制作、可操作性强、即学即用。</w:t>
      </w:r>
    </w:p>
    <w:p>
      <w:pPr>
        <w:widowControl/>
        <w:autoSpaceDN w:val="0"/>
        <w:spacing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</w:p>
    <w:p>
      <w:pPr>
        <w:widowControl/>
        <w:autoSpaceDN w:val="0"/>
        <w:spacing w:before="150" w:after="150" w:line="80" w:lineRule="atLeast"/>
        <w:ind w:left="420"/>
        <w:jc w:val="left"/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                                    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28"/>
          <w:szCs w:val="28"/>
        </w:rPr>
        <w:t xml:space="preserve"> </w:t>
      </w:r>
      <w:r>
        <w:rPr>
          <w:rFonts w:hint="eastAsia"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同学走访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28"/>
          <w:szCs w:val="28"/>
        </w:rPr>
        <w:t>、</w:t>
      </w:r>
      <w:r>
        <w:rPr>
          <w:rFonts w:hint="eastAsia"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班级联谊、校友沙龙</w:t>
      </w:r>
      <w:r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、</w:t>
      </w:r>
    </w:p>
    <w:p>
      <w:pPr>
        <w:widowControl/>
        <w:autoSpaceDN w:val="0"/>
        <w:spacing w:before="150" w:after="150" w:line="80" w:lineRule="atLeast"/>
        <w:ind w:left="420"/>
        <w:jc w:val="left"/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</w:pPr>
      <w:r>
        <w:rPr>
          <w:rFonts w:hint="eastAsia" w:ascii="微软雅黑" w:hAnsi="微软雅黑" w:eastAsia="微软雅黑"/>
          <w:bCs/>
          <w:color w:val="3F3F3F" w:themeColor="text1" w:themeTint="BF"/>
          <w:kern w:val="0"/>
          <w:sz w:val="24"/>
          <w:szCs w:val="24"/>
        </w:rPr>
        <w:t xml:space="preserve">              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</w:t>
      </w:r>
      <w:r>
        <w:rPr>
          <w:rFonts w:ascii="微软雅黑" w:hAnsi="微软雅黑" w:eastAsia="微软雅黑"/>
          <w:b/>
          <w:color w:val="3F3F3F" w:themeColor="text1" w:themeTint="BF"/>
          <w:kern w:val="0"/>
          <w:sz w:val="36"/>
          <w:szCs w:val="36"/>
        </w:rPr>
        <w:t>交流平台</w:t>
      </w:r>
      <w:r>
        <w:rPr>
          <w:rFonts w:hint="eastAsia" w:ascii="微软雅黑" w:hAnsi="微软雅黑" w:eastAsia="微软雅黑"/>
          <w:bCs/>
          <w:color w:val="3F3F3F" w:themeColor="text1" w:themeTint="BF"/>
          <w:kern w:val="0"/>
          <w:sz w:val="24"/>
          <w:szCs w:val="24"/>
        </w:rPr>
        <w:t xml:space="preserve">        </w:t>
      </w:r>
      <w:r>
        <w:rPr>
          <w:rFonts w:hint="eastAsia"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 xml:space="preserve"> </w:t>
      </w:r>
      <w:r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同业交流、</w:t>
      </w:r>
      <w:r>
        <w:rPr>
          <w:rFonts w:hint="eastAsia"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年度论坛</w:t>
      </w:r>
      <w:r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。</w:t>
      </w:r>
    </w:p>
    <w:p>
      <w:pPr>
        <w:widowControl/>
        <w:autoSpaceDN w:val="0"/>
        <w:spacing w:before="150" w:after="150" w:line="80" w:lineRule="atLeast"/>
        <w:ind w:left="420"/>
        <w:jc w:val="left"/>
        <w:rPr>
          <w:rFonts w:ascii="微软雅黑" w:hAnsi="微软雅黑" w:eastAsia="微软雅黑"/>
          <w:bCs/>
          <w:color w:val="3F3F3F" w:themeColor="text1" w:themeTint="BF"/>
          <w:kern w:val="0"/>
          <w:sz w:val="24"/>
          <w:szCs w:val="24"/>
        </w:rPr>
      </w:pPr>
    </w:p>
    <w:p>
      <w:pPr>
        <w:widowControl/>
        <w:autoSpaceDN w:val="0"/>
        <w:spacing w:before="150" w:after="150" w:line="80" w:lineRule="atLeast"/>
        <w:ind w:left="420"/>
        <w:jc w:val="left"/>
        <w:rPr>
          <w:rFonts w:ascii="微软雅黑" w:hAnsi="微软雅黑" w:eastAsia="微软雅黑"/>
          <w:bCs/>
          <w:color w:val="3F3F3F" w:themeColor="text1" w:themeTint="BF"/>
          <w:kern w:val="0"/>
          <w:sz w:val="24"/>
          <w:szCs w:val="24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435610</wp:posOffset>
            </wp:positionV>
            <wp:extent cx="5414010" cy="1509395"/>
            <wp:effectExtent l="19050" t="0" r="0" b="0"/>
            <wp:wrapNone/>
            <wp:docPr id="15" name="图片 7" descr="C:\Users\办公.win7-PC\Desktop\微信截图_20190903114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C:\Users\办公.win7-PC\Desktop\微信截图_2019090311421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           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32"/>
          <w:szCs w:val="32"/>
        </w:rPr>
        <w:t xml:space="preserve">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</w:t>
      </w: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-371475</wp:posOffset>
            </wp:positionV>
            <wp:extent cx="8472805" cy="1223010"/>
            <wp:effectExtent l="19050" t="0" r="4696" b="0"/>
            <wp:wrapNone/>
            <wp:docPr id="13" name="图片 8" descr="C:\Users\办公.win7-PC\Desktop\微信截图_20190903114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C:\Users\办公.win7-PC\Desktop\微信截图_2019090311435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2554" cy="122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-1134" w:leftChars="-540" w:firstLine="1296" w:firstLineChars="540"/>
        <w:rPr>
          <w:rFonts w:ascii="微软雅黑" w:hAnsi="微软雅黑" w:eastAsia="微软雅黑"/>
          <w:sz w:val="24"/>
          <w:szCs w:val="24"/>
        </w:rPr>
      </w:pPr>
    </w:p>
    <w:p>
      <w:pPr>
        <w:tabs>
          <w:tab w:val="left" w:pos="420"/>
        </w:tabs>
        <w:spacing w:line="360" w:lineRule="auto"/>
        <w:rPr>
          <w:rFonts w:ascii="微软雅黑" w:hAnsi="微软雅黑" w:eastAsia="微软雅黑"/>
          <w:color w:val="3F3F3F" w:themeColor="text1" w:themeTint="BF"/>
          <w:sz w:val="24"/>
          <w:szCs w:val="24"/>
        </w:rPr>
      </w:pPr>
      <w:r>
        <w:rPr>
          <w:rFonts w:ascii="微软雅黑" w:hAnsi="微软雅黑" w:eastAsia="微软雅黑"/>
          <w:color w:val="3F3F3F" w:themeColor="text1" w:themeTint="BF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142875</wp:posOffset>
            </wp:positionV>
            <wp:extent cx="6711315" cy="8803640"/>
            <wp:effectExtent l="19050" t="0" r="0" b="0"/>
            <wp:wrapNone/>
            <wp:docPr id="16" name="图片 9" descr="C:\Users\办公.win7-PC\Desktop\微信截图_20190903114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C:\Users\办公.win7-PC\Desktop\微信截图_2019090311462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360" cy="880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420"/>
        </w:tabs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4"/>
          <w:szCs w:val="24"/>
        </w:rPr>
        <w:t xml:space="preserve">   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消费者洞察与市场竞争分析</w:t>
      </w:r>
    </w:p>
    <w:p>
      <w:pPr>
        <w:tabs>
          <w:tab w:val="left" w:pos="420"/>
        </w:tabs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营销环境分析及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目标市场选择与营销定位</w:t>
      </w:r>
    </w:p>
    <w:p>
      <w:pPr>
        <w:tabs>
          <w:tab w:val="left" w:pos="420"/>
        </w:tabs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营销战略选择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品牌战略与渠道战略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产品组合策略                       </w:t>
      </w:r>
    </w:p>
    <w:p>
      <w:pPr>
        <w:tabs>
          <w:tab w:val="left" w:pos="420"/>
        </w:tabs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营销计划制定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营销计划与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分析企业原有盈利模式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盈利模式设计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探讨盈利模式改进方案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企业最佳盈利模式：让交易裂变生长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品牌两极法则：要么第一，要么唯一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品牌两极法则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切割营销——将对手逼向一侧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与产品定位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细分市场与价格策略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产品与品牌推广：让产品自带光芒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营销渠道的竞争优势和价值分析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渠道建设与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渠道运作的误区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经销商管理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中国分销行业实例研究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如何让经销商倾心于自己的品牌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整合营销与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策略性整合营销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品牌传播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广告与促销管理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营销公关策略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利益攸关者关系管理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赢大客户者赢市场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大客户拓展策略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大客户是企业营销致胜的关键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大客户营销的最高法则是信任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商战大客户经典营销案例解读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drawing>
          <wp:inline distT="0" distB="0" distL="0" distR="0">
            <wp:extent cx="6634480" cy="850900"/>
            <wp:effectExtent l="19050" t="0" r="0" b="0"/>
            <wp:docPr id="18" name="图片 11" descr="C:\Users\办公.win7-PC\Desktop\微信截图_20190903135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C:\Users\办公.win7-PC\Desktop\微信截图_2019090313563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63500</wp:posOffset>
            </wp:positionV>
            <wp:extent cx="6732905" cy="8867775"/>
            <wp:effectExtent l="19050" t="0" r="0" b="0"/>
            <wp:wrapNone/>
            <wp:docPr id="17" name="图片 10" descr="C:\Users\办公.win7-PC\Desktop\微信截图_20190903135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C:\Users\办公.win7-PC\Desktop\微信截图_2019090313565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2625" cy="886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新媒体运营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个人新媒体运营定位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定位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企业新媒体形象定位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（微信公众号/微博的设置技巧）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企业新媒体运营规划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新媒体运营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新媒体运营之主流拉粉策略分析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之推广与拉新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微信公众号快速推广吸粉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微博涨粉攻略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抖音平台巧妙引流策略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新媒体运营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微信公众号互动技巧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ab/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之用户互动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提升微博活跃度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新媒体运营转化思维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撰写微信公众号运营方案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小程序运营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小程序上线流程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小程序内容规划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小程序运营策略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电商小程序实战案例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社群运营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快速搭建社群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社群运营平台的选择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社群推广与传播技巧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运营核心：拉新、留存、活跃、转化        </w:t>
      </w:r>
    </w:p>
    <w:p>
      <w:pPr>
        <w:spacing w:line="0" w:lineRule="atLeast"/>
        <w:jc w:val="lef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短视频运营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短视频运营的工作流程</w:t>
      </w:r>
    </w:p>
    <w:p>
      <w:pPr>
        <w:spacing w:line="0" w:lineRule="atLeast"/>
        <w:jc w:val="lef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抖音内部详细推荐机制及原理</w:t>
      </w:r>
    </w:p>
    <w:p>
      <w:pPr>
        <w:spacing w:line="0" w:lineRule="atLeast"/>
        <w:jc w:val="lef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短视频叠加推荐必备内容优化点</w:t>
      </w:r>
    </w:p>
    <w:p>
      <w:pPr>
        <w:spacing w:line="0" w:lineRule="atLeast"/>
        <w:jc w:val="lef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利用选题打造爆款及实操技能</w:t>
      </w:r>
    </w:p>
    <w:p>
      <w:pPr>
        <w:jc w:val="righ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jc w:val="righ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347980</wp:posOffset>
            </wp:positionV>
            <wp:extent cx="6642100" cy="1094740"/>
            <wp:effectExtent l="19050" t="0" r="6350" b="0"/>
            <wp:wrapNone/>
            <wp:docPr id="19" name="图片 12" descr="C:\Users\办公.win7-PC\Desktop\微信截图_20190903135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C:\Users\办公.win7-PC\Desktop\微信截图_2019090313595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8255</wp:posOffset>
            </wp:positionV>
            <wp:extent cx="6636385" cy="6634480"/>
            <wp:effectExtent l="19050" t="0" r="0" b="0"/>
            <wp:wrapNone/>
            <wp:docPr id="20" name="图片 13" descr="C:\Users\办公.win7-PC\Desktop\微信截图_20190903140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C:\Users\办公.win7-PC\Desktop\微信截图_2019090314022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  营销与客户关系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营销观念的演变：4P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→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>4C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→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>4R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CRM 管理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客户关系管理的主要内容、方法和策略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客户关系大数据在营销中的应用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案例分析和企业 CRM 前景展望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高绩效营销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强势营销团队的实效方法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团队建设与管理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目标管理与绩效考核实务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全体营销人员营销实战技巧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团队建设的成功案例与实务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管理沟通与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商务沟通与谈判技巧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谈判艺术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心理调适与情绪管理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招商路演技巧设计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商务谈判的成功案例与实务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领导个人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领导者个人素养修炼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魅力提升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领导者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领导艺术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>水平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提升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如何获得上级赏识和信任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掌握教练的步骤和方法</w:t>
      </w:r>
    </w:p>
    <w:p>
      <w:pPr>
        <w:spacing w:line="0" w:lineRule="atLeas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</w:t>
      </w:r>
    </w:p>
    <w:p>
      <w:pPr>
        <w:tabs>
          <w:tab w:val="left" w:pos="420"/>
        </w:tabs>
        <w:spacing w:line="360" w:lineRule="auto"/>
        <w:ind w:left="420"/>
        <w:rPr>
          <w:rFonts w:ascii="黑体" w:hAnsi="黑体" w:eastAsia="黑体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-436245</wp:posOffset>
            </wp:positionV>
            <wp:extent cx="4982210" cy="1711325"/>
            <wp:effectExtent l="19050" t="0" r="8890" b="0"/>
            <wp:wrapNone/>
            <wp:docPr id="21" name="图片 14" descr="C:\Users\办公.win7-PC\Desktop\微信截图_20190903140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C:\Users\办公.win7-PC\Desktop\微信截图_2019090314045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7131050</wp:posOffset>
            </wp:positionV>
            <wp:extent cx="6640830" cy="1530985"/>
            <wp:effectExtent l="19050" t="0" r="7871" b="0"/>
            <wp:wrapNone/>
            <wp:docPr id="23" name="图片 16" descr="C:\Users\办公.win7-PC\Desktop\微信截图_20190903140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C:\Users\办公.win7-PC\Desktop\微信截图_201909031408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0579" cy="153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879475</wp:posOffset>
            </wp:positionV>
            <wp:extent cx="6642100" cy="6251575"/>
            <wp:effectExtent l="19050" t="0" r="6350" b="0"/>
            <wp:wrapNone/>
            <wp:docPr id="22" name="图片 15" descr="C:\Users\办公.win7-PC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C:\Users\办公.win7-PC\Desktop\111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2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微软雅黑" w:hAnsi="微软雅黑" w:eastAsia="微软雅黑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sz w:val="36"/>
          <w:szCs w:val="36"/>
        </w:rPr>
        <w:t xml:space="preserve">   </w:t>
      </w: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宋学宝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清华大学经济管理学院市场营销系副教授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</w:t>
      </w: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阎旭临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清华大学大健康研究中心研究员，美国加州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大学博士后中国区品牌课主讲教授。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路长全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当代最具价值的是实战营销专家;中国一系列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营销案列的策划人和操作者,著《切割》等著作。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李永平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中国人民大学副教授，曾作为访问学者赴英国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约克大学进修“市场营销与经济比较”。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万 钧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现受聘中国企业联合会、河北省政府高级企业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培训师、南京市、青岛市政府创业辅导专家。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56515</wp:posOffset>
            </wp:positionV>
            <wp:extent cx="6631305" cy="7588250"/>
            <wp:effectExtent l="19050" t="0" r="0" b="0"/>
            <wp:wrapNone/>
            <wp:docPr id="24" name="图片 23" descr="微信截图_20190903141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微信截图_20190903141043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1132" cy="758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</w:t>
      </w: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丁守海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中国人民大学经济学院教授、博士生导师，国民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经济管理系副主任。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程广见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历任北京光彩国际公司董事兼总经理、德国拜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耳集团拜耳光翌公司销售管理总监。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 万 力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 中国名牌专家，中国国际名牌协会副会长，中   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 国人生科学学会副会长。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舒国华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实战营销策划专家，中国智业北京合作组织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秘书长。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 黄 宏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中国本土商业模式、营销创新设计专家。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194945</wp:posOffset>
            </wp:positionV>
            <wp:extent cx="6631305" cy="7837805"/>
            <wp:effectExtent l="19050" t="0" r="0" b="0"/>
            <wp:wrapNone/>
            <wp:docPr id="25" name="图片 17" descr="C:\Users\办公.win7-PC\Desktop\微信截图_20190903141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C:\Users\办公.win7-PC\Desktop\微信截图_2019090314121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1132" cy="783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马 媛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国内著名管理培训师，以解决问题为导向的培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训倡导者。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苏 静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超级IP打造专家，曾任劲霸男装、九牧王品牌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总监，贵人鸟直营总监。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</w:t>
      </w:r>
      <w:r>
        <w:rPr>
          <w:rFonts w:ascii="微软雅黑" w:hAnsi="微软雅黑" w:eastAsia="微软雅黑"/>
          <w:color w:val="3F3F3F" w:themeColor="text1" w:themeTint="BF"/>
          <w:sz w:val="36"/>
          <w:szCs w:val="36"/>
        </w:rPr>
        <w:t>林</w:t>
      </w: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</w:t>
      </w:r>
      <w:r>
        <w:rPr>
          <w:rFonts w:ascii="微软雅黑" w:hAnsi="微软雅黑" w:eastAsia="微软雅黑"/>
          <w:color w:val="3F3F3F" w:themeColor="text1" w:themeTint="BF"/>
          <w:sz w:val="36"/>
          <w:szCs w:val="36"/>
        </w:rPr>
        <w:t>海</w:t>
      </w: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原阿里巴巴、腾讯实战派高级经理人，某创新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型科技创业公司合伙人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金满峥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京东大学电商学院实战专家、新浪微博商学院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首席讲师、曾任新浪网区域营销经理。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黄圣淘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曾任淘宝大学讲师、阿里巴巴商学院钻石讲师、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阿百商学院院长、国教部电子商务项目研发者。</w:t>
      </w:r>
    </w:p>
    <w:p>
      <w:pPr>
        <w:rPr>
          <w:rFonts w:ascii="微软雅黑" w:hAnsi="微软雅黑" w:eastAsia="微软雅黑"/>
          <w:color w:val="3F3F3F" w:themeColor="text1" w:themeTint="BF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361315</wp:posOffset>
            </wp:positionV>
            <wp:extent cx="6870700" cy="7113270"/>
            <wp:effectExtent l="19050" t="0" r="6203" b="0"/>
            <wp:wrapNone/>
            <wp:docPr id="29" name="图片 20" descr="C:\Users\办公.win7-PC\Desktop\微信截图_20190903151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 descr="C:\Users\办公.win7-PC\Desktop\微信截图_2019090315155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0847" cy="711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spacing w:line="0" w:lineRule="atLeast"/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24"/>
          <w:szCs w:val="24"/>
        </w:rPr>
        <w:t xml:space="preserve">   </w:t>
      </w:r>
    </w:p>
    <w:p>
      <w:pPr>
        <w:spacing w:line="0" w:lineRule="atLeast"/>
        <w:rPr>
          <w:rFonts w:ascii="微软雅黑" w:hAnsi="微软雅黑" w:eastAsia="微软雅黑"/>
          <w:b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32"/>
          <w:szCs w:val="32"/>
        </w:rPr>
        <w:t xml:space="preserve"> </w:t>
      </w:r>
      <w:r>
        <w:rPr>
          <w:rFonts w:hint="eastAsia" w:ascii="微软雅黑" w:hAnsi="微软雅黑" w:eastAsia="微软雅黑"/>
          <w:b/>
          <w:color w:val="3F3F3F" w:themeColor="text1" w:themeTint="BF"/>
          <w:sz w:val="32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color w:val="3F3F3F" w:themeColor="text1" w:themeTint="BF"/>
          <w:sz w:val="32"/>
          <w:szCs w:val="32"/>
        </w:rPr>
        <w:t xml:space="preserve"> 【教学管理】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1、班级设班主任一名，负责相关的教学管理工作；由班主任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   协助组建班委会，选举班长、班委会人员，协助教学管理；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2、班委会组织酒会、同学联谊、互访企业、跨版资源对接等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   活动；</w:t>
      </w:r>
    </w:p>
    <w:p>
      <w:pPr>
        <w:spacing w:line="0" w:lineRule="atLeast"/>
        <w:rPr>
          <w:rFonts w:ascii="微软雅黑" w:hAnsi="微软雅黑" w:eastAsia="微软雅黑"/>
          <w:b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32"/>
          <w:szCs w:val="32"/>
        </w:rPr>
        <w:t xml:space="preserve">   【学费标准】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12800元/人（含报名费、学费、讲义费等费用），食宿由学校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协助统一安排，费用自理。</w:t>
      </w:r>
    </w:p>
    <w:p>
      <w:pPr>
        <w:spacing w:line="0" w:lineRule="atLeast"/>
        <w:rPr>
          <w:rFonts w:ascii="微软雅黑" w:hAnsi="微软雅黑" w:eastAsia="微软雅黑"/>
          <w:b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32"/>
          <w:szCs w:val="32"/>
        </w:rPr>
        <w:t xml:space="preserve">   【证书颁发】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学完全部课程并考核合格后，统一颁发我院结业证书。</w:t>
      </w:r>
    </w:p>
    <w:p>
      <w:pPr>
        <w:spacing w:line="0" w:lineRule="atLeast"/>
        <w:rPr>
          <w:rFonts w:ascii="微软雅黑" w:hAnsi="微软雅黑" w:eastAsia="微软雅黑"/>
          <w:b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</w:t>
      </w:r>
      <w:r>
        <w:rPr>
          <w:rFonts w:hint="eastAsia" w:ascii="微软雅黑" w:hAnsi="微软雅黑" w:eastAsia="微软雅黑"/>
          <w:b/>
          <w:color w:val="3F3F3F" w:themeColor="text1" w:themeTint="BF"/>
          <w:sz w:val="32"/>
          <w:szCs w:val="32"/>
        </w:rPr>
        <w:t xml:space="preserve">  【入学程序】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1.</w:t>
      </w: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ab/>
      </w: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>填写报名申请表、身份证及学历证明复印件、公司发至招生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   处;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2.</w:t>
      </w: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ab/>
      </w: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>学员按规定交纳学费，并第一时间把汇款凭证传真至招生处；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3.</w:t>
      </w: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ab/>
      </w: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>报到时请携带三张名片，电子版蓝底二寸照片，并出示本人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  身份证原件。</w:t>
      </w: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spacing w:line="0" w:lineRule="atLeast"/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>【</w:t>
      </w: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>报名咨询】</w:t>
      </w:r>
    </w:p>
    <w:p>
      <w:pPr>
        <w:spacing w:line="0" w:lineRule="atLeast"/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>联系人：赵老师 15911037933（微信同号）</w:t>
      </w:r>
    </w:p>
    <w:p>
      <w:pPr>
        <w:spacing w:line="0" w:lineRule="atLeast"/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电话：010-60531730    </w:t>
      </w:r>
    </w:p>
    <w:p>
      <w:pPr>
        <w:spacing w:line="0" w:lineRule="atLeast"/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>QQ：2889303302</w:t>
      </w:r>
    </w:p>
    <w:p>
      <w:pPr>
        <w:spacing w:line="0" w:lineRule="atLeast"/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>邮箱：qinghuadaxueyx@163.com</w:t>
      </w:r>
    </w:p>
    <w:p>
      <w:pPr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宋体" w:hAnsi="宋体" w:cs="宋体"/>
          <w:kern w:val="0"/>
          <w:szCs w:val="21"/>
        </w:rPr>
        <w:t xml:space="preserve">                                    </w:t>
      </w:r>
      <w:bookmarkStart w:id="0" w:name="_GoBack"/>
      <w:bookmarkEnd w:id="0"/>
      <w:r>
        <w:rPr>
          <w:rFonts w:hint="eastAsia" w:ascii="微软雅黑" w:hAnsi="微软雅黑" w:eastAsia="微软雅黑"/>
          <w:sz w:val="36"/>
          <w:szCs w:val="36"/>
        </w:rPr>
        <w:t xml:space="preserve">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7763"/>
    <w:rsid w:val="00082DA4"/>
    <w:rsid w:val="000B7C7F"/>
    <w:rsid w:val="001455AB"/>
    <w:rsid w:val="00217CDF"/>
    <w:rsid w:val="0047085B"/>
    <w:rsid w:val="00497AF4"/>
    <w:rsid w:val="005173F9"/>
    <w:rsid w:val="00582DB0"/>
    <w:rsid w:val="005A33F7"/>
    <w:rsid w:val="007232DD"/>
    <w:rsid w:val="007A021D"/>
    <w:rsid w:val="007E0DEA"/>
    <w:rsid w:val="00880F09"/>
    <w:rsid w:val="008F02CC"/>
    <w:rsid w:val="00924FDF"/>
    <w:rsid w:val="009939E3"/>
    <w:rsid w:val="009F5D77"/>
    <w:rsid w:val="00AF6A19"/>
    <w:rsid w:val="00B70CF8"/>
    <w:rsid w:val="00B95602"/>
    <w:rsid w:val="00C56179"/>
    <w:rsid w:val="00C72987"/>
    <w:rsid w:val="00D80474"/>
    <w:rsid w:val="00D862C0"/>
    <w:rsid w:val="00E01630"/>
    <w:rsid w:val="00E40BA7"/>
    <w:rsid w:val="00EC7AAE"/>
    <w:rsid w:val="00F17763"/>
    <w:rsid w:val="00F34110"/>
    <w:rsid w:val="00F874F7"/>
    <w:rsid w:val="00F943D1"/>
    <w:rsid w:val="7853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7"/>
    <w:link w:val="5"/>
    <w:semiHidden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3">
    <w:name w:val="日期 Char"/>
    <w:basedOn w:val="7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E29720-6869-43AD-BDDD-7785A7F3DAE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846</Words>
  <Characters>4827</Characters>
  <Lines>40</Lines>
  <Paragraphs>11</Paragraphs>
  <TotalTime>379</TotalTime>
  <ScaleCrop>false</ScaleCrop>
  <LinksUpToDate>false</LinksUpToDate>
  <CharactersWithSpaces>5662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2019-09-03T01:30:00Z</dcterms:created>
  <dc:creator>办公</dc:creator>
  <cp:lastModifiedBy>清华韩韩</cp:lastModifiedBy>
  <dcterms:modified xsi:type="dcterms:W3CDTF">2019-09-03T08:55:03Z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