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"/>
        <w:rPr>
          <w:rFonts w:ascii="Times New Roman"/>
          <w:sz w:val="22"/>
        </w:rPr>
      </w:pPr>
      <w:r>
        <w:pict>
          <v:shape id="_x0000_s1026" o:spid="_x0000_s1026" o:spt="202" type="#_x0000_t202" style="position:absolute;left:0pt;margin-left:90pt;margin-top:142.85pt;height:85.35pt;width:420.65pt;mso-position-horizontal-relative:page;mso-position-vertical-relative:page;z-index:-25280614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pStyle w:val="3"/>
                    <w:spacing w:line="239" w:lineRule="exact"/>
                    <w:ind w:left="880"/>
                  </w:pPr>
                  <w:r>
                    <w:rPr>
                      <w:w w:val="95"/>
                    </w:rPr>
                    <w:t>工商管理（EMBA）总裁高级研修班创始于清华大学，历经多年，从未间断地开展，</w:t>
                  </w:r>
                </w:p>
                <w:p>
                  <w:pPr>
                    <w:pStyle w:val="3"/>
                    <w:spacing w:before="105" w:line="333" w:lineRule="auto"/>
                    <w:ind w:right="106"/>
                  </w:pPr>
                  <w:r>
                    <w:rPr>
                      <w:spacing w:val="-2"/>
                    </w:rPr>
                    <w:t xml:space="preserve">众多企业家和企业高级管理人才的参与见证，是中国顶级院校工商管理 </w:t>
                  </w:r>
                  <w:r>
                    <w:t>EMBA</w:t>
                  </w:r>
                  <w:r>
                    <w:rPr>
                      <w:spacing w:val="-9"/>
                    </w:rPr>
                    <w:t xml:space="preserve"> 研修系统的标杆品牌项目！</w:t>
                  </w:r>
                </w:p>
                <w:p>
                  <w:pPr>
                    <w:pStyle w:val="3"/>
                    <w:spacing w:before="1"/>
                    <w:ind w:right="106"/>
                    <w:jc w:val="right"/>
                  </w:pPr>
                  <w:r>
                    <w:rPr>
                      <w:spacing w:val="-6"/>
                    </w:rPr>
                    <w:t xml:space="preserve">随着新时代的到来，由 </w:t>
                  </w:r>
                  <w:r>
                    <w:t>EMBA</w:t>
                  </w:r>
                  <w:r>
                    <w:rPr>
                      <w:spacing w:val="-8"/>
                    </w:rPr>
                    <w:t xml:space="preserve"> 中心、清华大学诸多教授、专家，走访数百家企业，采访</w:t>
                  </w:r>
                </w:p>
                <w:p>
                  <w:pPr>
                    <w:pStyle w:val="3"/>
                    <w:spacing w:before="105" w:line="239" w:lineRule="exact"/>
                    <w:ind w:right="106"/>
                    <w:jc w:val="right"/>
                  </w:pPr>
                  <w:r>
                    <w:rPr>
                      <w:w w:val="95"/>
                    </w:rPr>
                    <w:t>近千名企业家，经过深度研究，独家系统、创新性地打造出全新的“EMBA2.0”产品体系，</w:t>
                  </w:r>
                </w:p>
              </w:txbxContent>
            </v:textbox>
          </v:shape>
        </w:pict>
      </w:r>
    </w:p>
    <w:p>
      <w:pPr>
        <w:pStyle w:val="3"/>
        <w:ind w:left="6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27" o:spid="_x0000_s1027" o:spt="203" style="height:181.65pt;width:433.05pt;" coordsize="8661,3633">
            <o:lock v:ext="edit"/>
            <v:shape id="_x0000_s1028" o:spid="_x0000_s1028" o:spt="75" type="#_x0000_t75" style="position:absolute;left:43;top:0;height:2880;width:8030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rect id="_x0000_s1029" o:spid="_x0000_s1029" o:spt="1" style="position:absolute;left:3062;top:2208;height:490;width:332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0" o:spid="_x0000_s1030" o:spt="75" type="#_x0000_t75" style="position:absolute;left:2955;top:2085;height:1448;width:570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1" o:spid="_x0000_s1031" o:spt="202" type="#_x0000_t202" style="position:absolute;left:0;top:0;height:3633;width:8661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58" w:line="370" w:lineRule="atLeast"/>
                      <w:ind w:left="0" w:right="5718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为应对全球竞争格局的中国企业管理终身学习平台！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</w:rPr>
      </w:pPr>
      <w:r>
        <w:pict>
          <v:group id="_x0000_s1032" o:spid="_x0000_s1032" o:spt="203" style="position:absolute;left:0pt;margin-left:85.95pt;margin-top:14.3pt;height:25.95pt;width:83.3pt;mso-position-horizontal-relative:page;mso-wrap-distance-bottom:0pt;mso-wrap-distance-top:0pt;z-index:-251655168;mso-width-relative:page;mso-height-relative:page;" coordorigin="1720,286" coordsize="1666,519">
            <o:lock v:ext="edit"/>
            <v:shape id="_x0000_s1033" o:spid="_x0000_s1033" o:spt="75" type="#_x0000_t75" style="position:absolute;left:1719;top:286;height:519;width:166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4" o:spid="_x0000_s1034" o:spt="202" type="#_x0000_t202" style="position:absolute;left:1719;top:286;height:519;width:166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500" w:lineRule="exact"/>
                      <w:ind w:left="289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项目特色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1"/>
        <w:rPr>
          <w:rFonts w:ascii="Times New Roman"/>
          <w:sz w:val="26"/>
        </w:rPr>
      </w:pPr>
    </w:p>
    <w:p>
      <w:pPr>
        <w:pStyle w:val="7"/>
        <w:numPr>
          <w:ilvl w:val="0"/>
          <w:numId w:val="1"/>
        </w:numPr>
        <w:tabs>
          <w:tab w:val="left" w:pos="880"/>
        </w:tabs>
        <w:spacing w:before="70" w:after="0" w:line="333" w:lineRule="auto"/>
        <w:ind w:left="640" w:right="635" w:firstLine="0"/>
        <w:jc w:val="left"/>
        <w:rPr>
          <w:sz w:val="21"/>
        </w:rPr>
      </w:pPr>
      <w:r>
        <w:pict>
          <v:shape id="_x0000_s1035" o:spid="_x0000_s1035" o:spt="202" type="#_x0000_t202" style="position:absolute;left:0pt;margin-left:236.95pt;margin-top:-99.25pt;height:10.45pt;width:268.35pt;mso-position-horizontal-relative:page;z-index:-2528051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pStyle w:val="3"/>
                    <w:spacing w:line="209" w:lineRule="exact"/>
                  </w:pPr>
                  <w:r>
                    <w:rPr>
                      <w:w w:val="95"/>
                    </w:rPr>
                    <w:t>与中国企业家提供最先进、最前沿、最实用、最系统的经营</w:t>
                  </w:r>
                </w:p>
              </w:txbxContent>
            </v:textbox>
          </v:shape>
        </w:pict>
      </w:r>
      <w:r>
        <w:rPr>
          <w:b/>
          <w:sz w:val="21"/>
        </w:rPr>
        <w:t>企业走访：</w:t>
      </w:r>
      <w:r>
        <w:rPr>
          <w:spacing w:val="-3"/>
          <w:sz w:val="21"/>
        </w:rPr>
        <w:t>组织同学企业互访，参观学习，相互借鉴，有效搭建各领域资 源平台；并带</w:t>
      </w:r>
      <w:r>
        <w:rPr>
          <w:sz w:val="21"/>
        </w:rPr>
        <w:t>领大家走进华为、腾讯、海尔、京东</w:t>
      </w:r>
      <w:r>
        <w:rPr>
          <w:rFonts w:ascii="Times New Roman" w:hAnsi="Times New Roman" w:eastAsia="Times New Roman"/>
          <w:sz w:val="21"/>
        </w:rPr>
        <w:t>……</w:t>
      </w:r>
      <w:r>
        <w:rPr>
          <w:sz w:val="21"/>
        </w:rPr>
        <w:t>零距离学习感悟；</w:t>
      </w:r>
    </w:p>
    <w:p>
      <w:pPr>
        <w:pStyle w:val="7"/>
        <w:numPr>
          <w:ilvl w:val="0"/>
          <w:numId w:val="1"/>
        </w:numPr>
        <w:tabs>
          <w:tab w:val="left" w:pos="849"/>
        </w:tabs>
        <w:spacing w:before="121" w:after="0" w:line="240" w:lineRule="auto"/>
        <w:ind w:left="848" w:right="0" w:hanging="209"/>
        <w:jc w:val="left"/>
        <w:rPr>
          <w:sz w:val="21"/>
        </w:rPr>
      </w:pPr>
      <w:r>
        <w:rPr>
          <w:b/>
          <w:sz w:val="21"/>
        </w:rPr>
        <w:t>师承大家</w:t>
      </w:r>
      <w:r>
        <w:rPr>
          <w:spacing w:val="-4"/>
          <w:sz w:val="21"/>
        </w:rPr>
        <w:t>：甄选清华大学、北京大学优质师资，分享最具洞察力与前瞻性 的观点；</w:t>
      </w:r>
    </w:p>
    <w:p>
      <w:pPr>
        <w:pStyle w:val="3"/>
        <w:spacing w:before="7"/>
        <w:rPr>
          <w:sz w:val="17"/>
        </w:rPr>
      </w:pPr>
    </w:p>
    <w:p>
      <w:pPr>
        <w:pStyle w:val="7"/>
        <w:numPr>
          <w:ilvl w:val="0"/>
          <w:numId w:val="1"/>
        </w:numPr>
        <w:tabs>
          <w:tab w:val="left" w:pos="849"/>
        </w:tabs>
        <w:spacing w:before="0" w:after="0" w:line="240" w:lineRule="auto"/>
        <w:ind w:left="848" w:right="0" w:hanging="209"/>
        <w:jc w:val="left"/>
        <w:rPr>
          <w:sz w:val="21"/>
        </w:rPr>
      </w:pPr>
      <w:r>
        <w:rPr>
          <w:b/>
          <w:spacing w:val="4"/>
          <w:sz w:val="21"/>
        </w:rPr>
        <w:t>人脉平台</w:t>
      </w:r>
      <w:r>
        <w:rPr>
          <w:spacing w:val="-7"/>
          <w:sz w:val="21"/>
        </w:rPr>
        <w:t>：依托总裁校友会，与各界名流、名师及商界精英互动、学习提升社交圈品质；</w:t>
      </w:r>
    </w:p>
    <w:p>
      <w:pPr>
        <w:pStyle w:val="3"/>
        <w:spacing w:before="8"/>
        <w:rPr>
          <w:sz w:val="17"/>
        </w:rPr>
      </w:pPr>
    </w:p>
    <w:p>
      <w:pPr>
        <w:pStyle w:val="7"/>
        <w:numPr>
          <w:ilvl w:val="0"/>
          <w:numId w:val="1"/>
        </w:numPr>
        <w:tabs>
          <w:tab w:val="left" w:pos="849"/>
        </w:tabs>
        <w:spacing w:before="0" w:after="0" w:line="333" w:lineRule="auto"/>
        <w:ind w:left="640" w:right="635" w:firstLine="0"/>
        <w:jc w:val="left"/>
        <w:rPr>
          <w:sz w:val="21"/>
        </w:rPr>
      </w:pPr>
      <w:r>
        <w:rPr>
          <w:b/>
          <w:spacing w:val="-7"/>
          <w:sz w:val="21"/>
        </w:rPr>
        <w:t>学以致用：</w:t>
      </w:r>
      <w:r>
        <w:rPr>
          <w:spacing w:val="-10"/>
          <w:sz w:val="21"/>
        </w:rPr>
        <w:t>采取行动学习，聚焦学员企业真实案例，教授参与剖析企业问 题，提出切实可</w:t>
      </w:r>
      <w:r>
        <w:rPr>
          <w:sz w:val="21"/>
        </w:rPr>
        <w:t>行方案并付诸实践；</w:t>
      </w:r>
    </w:p>
    <w:p>
      <w:pPr>
        <w:pStyle w:val="7"/>
        <w:numPr>
          <w:ilvl w:val="0"/>
          <w:numId w:val="1"/>
        </w:numPr>
        <w:tabs>
          <w:tab w:val="left" w:pos="849"/>
        </w:tabs>
        <w:spacing w:before="121" w:after="0" w:line="240" w:lineRule="auto"/>
        <w:ind w:left="848" w:right="0" w:hanging="209"/>
        <w:jc w:val="left"/>
        <w:rPr>
          <w:sz w:val="21"/>
        </w:rPr>
      </w:pPr>
      <w:r>
        <w:rPr>
          <w:b/>
          <w:spacing w:val="-15"/>
          <w:sz w:val="21"/>
        </w:rPr>
        <w:t>学习方式：</w:t>
      </w:r>
      <w:r>
        <w:rPr>
          <w:spacing w:val="-17"/>
          <w:sz w:val="21"/>
        </w:rPr>
        <w:t>滚动式授课，内容不断更新，建立学习型企业。</w:t>
      </w:r>
    </w:p>
    <w:p>
      <w:pPr>
        <w:pStyle w:val="3"/>
        <w:spacing w:before="4"/>
        <w:rPr>
          <w:sz w:val="20"/>
        </w:rPr>
      </w:pPr>
      <w:r>
        <w:pict>
          <v:group id="_x0000_s1036" o:spid="_x0000_s1036" o:spt="203" style="position:absolute;left:0pt;margin-left:89.95pt;margin-top:14.95pt;height:158.95pt;width:435.7pt;mso-position-horizontal-relative:page;mso-wrap-distance-bottom:0pt;mso-wrap-distance-top:0pt;z-index:-251654144;mso-width-relative:page;mso-height-relative:page;" coordorigin="1799,299" coordsize="8714,3179">
            <o:lock v:ext="edit"/>
            <v:shape id="_x0000_s1037" o:spid="_x0000_s1037" o:spt="75" type="#_x0000_t75" style="position:absolute;left:1814;top:314;height:3149;width:8684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8" o:spid="_x0000_s1038" style="position:absolute;left:1799;top:299;height:3179;width:8714;" fillcolor="#6F2F9F" filled="t" stroked="f" coordorigin="1799,299" coordsize="8714,3179" path="m10505,3478l1807,3478,1799,3471,1799,307,1807,299,10505,299,10513,307,1814,307,1807,314,1814,314,1814,3463,1807,3463,1814,3471,10513,3471,10505,3478xm1814,314l1807,314,1814,307,1814,314xm10498,314l1814,314,1814,307,10498,307,10498,314xm10498,3471l10498,307,10505,314,10513,314,10513,3463,10505,3463,10498,3471xm10513,314l10505,314,10498,307,10513,307,10513,314xm1814,3471l1807,3463,1814,3463,1814,3471xm10498,3471l1814,3471,1814,3463,10498,3463,10498,3471xm10513,3471l10498,3471,10505,3463,10513,3463,10513,347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headerReference r:id="rId3" w:type="default"/>
          <w:footerReference r:id="rId4" w:type="default"/>
          <w:type w:val="continuous"/>
          <w:pgSz w:w="11910" w:h="16840"/>
          <w:pgMar w:top="1420" w:right="1160" w:bottom="980" w:left="1160" w:header="893" w:footer="782" w:gutter="0"/>
        </w:sectPr>
      </w:pPr>
    </w:p>
    <w:p>
      <w:pPr>
        <w:pStyle w:val="3"/>
        <w:spacing w:before="12"/>
        <w:rPr>
          <w:sz w:val="6"/>
        </w:rPr>
      </w:pPr>
    </w:p>
    <w:p>
      <w:pPr>
        <w:pStyle w:val="3"/>
        <w:ind w:left="674"/>
        <w:rPr>
          <w:sz w:val="20"/>
        </w:rPr>
      </w:pPr>
      <w:r>
        <w:rPr>
          <w:sz w:val="20"/>
        </w:rPr>
        <w:pict>
          <v:group id="_x0000_s1039" o:spid="_x0000_s1039" o:spt="203" style="height:25.95pt;width:83.3pt;" coordsize="1666,519">
            <o:lock v:ext="edit"/>
            <v:shape id="_x0000_s1040" o:spid="_x0000_s1040" o:spt="75" type="#_x0000_t75" style="position:absolute;left:0;top:0;height:519;width:166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41" o:spid="_x0000_s1041" o:spt="202" type="#_x0000_t202" style="position:absolute;left:0;top:0;height:519;width:16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210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教学方式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2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267335</wp:posOffset>
            </wp:positionV>
            <wp:extent cx="5661660" cy="1543050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5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420" w:right="1160" w:bottom="980" w:left="1160" w:header="893" w:footer="782" w:gutter="0"/>
        </w:sectPr>
      </w:pPr>
    </w:p>
    <w:p>
      <w:pPr>
        <w:pStyle w:val="2"/>
        <w:ind w:left="424"/>
      </w:pPr>
      <w:r>
        <w:rPr>
          <w:color w:val="711E74"/>
        </w:rPr>
        <w:t>清大 EMBA 教授传道、授业、解惑</w:t>
      </w:r>
    </w:p>
    <w:p>
      <w:pPr>
        <w:pStyle w:val="3"/>
        <w:spacing w:before="11"/>
        <w:rPr>
          <w:b/>
          <w:sz w:val="16"/>
        </w:rPr>
      </w:pPr>
    </w:p>
    <w:p>
      <w:pPr>
        <w:pStyle w:val="3"/>
        <w:spacing w:before="1"/>
        <w:ind w:left="435"/>
      </w:pPr>
      <w:r>
        <w:rPr>
          <w:shd w:val="clear" w:color="auto" w:fill="EDEDED"/>
        </w:rPr>
        <w:t>清大EMBA 教授萃取自我毕生管理思想与管理</w:t>
      </w:r>
    </w:p>
    <w:p>
      <w:pPr>
        <w:pStyle w:val="2"/>
        <w:ind w:left="426"/>
      </w:pPr>
      <w:r>
        <w:rPr>
          <w:b w:val="0"/>
        </w:rPr>
        <w:br w:type="column"/>
      </w:r>
      <w:r>
        <w:rPr>
          <w:color w:val="711E74"/>
        </w:rPr>
        <w:t>学以致用的专题私董会</w:t>
      </w:r>
    </w:p>
    <w:p>
      <w:pPr>
        <w:pStyle w:val="3"/>
        <w:spacing w:before="169"/>
        <w:ind w:left="423"/>
      </w:pPr>
      <w:r>
        <w:rPr>
          <w:color w:val="333333"/>
          <w:shd w:val="clear" w:color="auto" w:fill="EDEDED"/>
        </w:rPr>
        <w:t>遴选课程中的管理思想、思维工具、</w:t>
      </w:r>
      <w:r>
        <w:rPr>
          <w:shd w:val="clear" w:color="auto" w:fill="EDEDED"/>
        </w:rPr>
        <w:t>管理</w:t>
      </w:r>
      <w:r>
        <w:rPr>
          <w:color w:val="333333"/>
          <w:shd w:val="clear" w:color="auto" w:fill="EDEDED"/>
        </w:rPr>
        <w:t>应</w:t>
      </w:r>
    </w:p>
    <w:p>
      <w:pPr>
        <w:spacing w:after="0"/>
        <w:sectPr>
          <w:type w:val="continuous"/>
          <w:pgSz w:w="11910" w:h="16840"/>
          <w:pgMar w:top="1420" w:right="1160" w:bottom="980" w:left="1160" w:header="720" w:footer="720" w:gutter="0"/>
          <w:cols w:equalWidth="0" w:num="2">
            <w:col w:w="4540" w:space="248"/>
            <w:col w:w="4802"/>
          </w:cols>
        </w:sectPr>
      </w:pPr>
    </w:p>
    <w:p>
      <w:pPr>
        <w:pStyle w:val="3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right="1160" w:bottom="980" w:left="1160" w:header="720" w:footer="720" w:gutter="0"/>
        </w:sectPr>
      </w:pPr>
    </w:p>
    <w:p>
      <w:pPr>
        <w:pStyle w:val="3"/>
        <w:spacing w:before="118"/>
        <w:ind w:left="435"/>
      </w:pPr>
      <w:r>
        <w:rPr>
          <w:shd w:val="clear" w:color="auto" w:fill="EDEDED"/>
        </w:rPr>
        <w:t>实践之精华，以“师者：传道授业解惑”为</w:t>
      </w:r>
    </w:p>
    <w:p>
      <w:pPr>
        <w:pStyle w:val="3"/>
        <w:spacing w:before="70"/>
        <w:ind w:left="436"/>
      </w:pPr>
      <w:r>
        <w:br w:type="column"/>
      </w:r>
      <w:r>
        <w:rPr>
          <w:color w:val="333333"/>
          <w:shd w:val="clear" w:color="auto" w:fill="EDEDED"/>
        </w:rPr>
        <w:t>用工具，结合学员案例企业的实际经营管理</w:t>
      </w:r>
    </w:p>
    <w:p>
      <w:pPr>
        <w:spacing w:after="0"/>
        <w:sectPr>
          <w:type w:val="continuous"/>
          <w:pgSz w:w="11910" w:h="16840"/>
          <w:pgMar w:top="1420" w:right="1160" w:bottom="980" w:left="1160" w:header="720" w:footer="720" w:gutter="0"/>
          <w:cols w:equalWidth="0" w:num="2">
            <w:col w:w="4538" w:space="238"/>
            <w:col w:w="4814"/>
          </w:cols>
        </w:sectPr>
      </w:pPr>
    </w:p>
    <w:p>
      <w:pPr>
        <w:pStyle w:val="3"/>
        <w:spacing w:before="3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right="1160" w:bottom="980" w:left="1160" w:header="720" w:footer="720" w:gutter="0"/>
        </w:sectPr>
      </w:pPr>
    </w:p>
    <w:p>
      <w:pPr>
        <w:pStyle w:val="3"/>
        <w:spacing w:before="117"/>
        <w:ind w:left="435"/>
      </w:pPr>
      <w:r>
        <w:rPr>
          <w:shd w:val="clear" w:color="auto" w:fill="EDEDED"/>
        </w:rPr>
        <w:t>教育理念，全心全意传授真知识，切实解决</w:t>
      </w:r>
    </w:p>
    <w:p>
      <w:pPr>
        <w:pStyle w:val="3"/>
        <w:spacing w:before="69"/>
        <w:ind w:left="436"/>
      </w:pPr>
      <w:r>
        <w:br w:type="column"/>
      </w:r>
      <w:r>
        <w:rPr>
          <w:color w:val="333333"/>
          <w:shd w:val="clear" w:color="auto" w:fill="EDEDED"/>
        </w:rPr>
        <w:t>问题提取私董专题，在尖锐的思想碰撞、快</w:t>
      </w:r>
    </w:p>
    <w:p>
      <w:pPr>
        <w:spacing w:after="0"/>
        <w:sectPr>
          <w:type w:val="continuous"/>
          <w:pgSz w:w="11910" w:h="16840"/>
          <w:pgMar w:top="1420" w:right="1160" w:bottom="980" w:left="1160" w:header="720" w:footer="720" w:gutter="0"/>
          <w:cols w:equalWidth="0" w:num="2">
            <w:col w:w="4540" w:space="236"/>
            <w:col w:w="4814"/>
          </w:cols>
        </w:sectPr>
      </w:pPr>
    </w:p>
    <w:p>
      <w:pPr>
        <w:pStyle w:val="3"/>
        <w:spacing w:before="3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right="1160" w:bottom="980" w:left="1160" w:header="720" w:footer="720" w:gutter="0"/>
        </w:sectPr>
      </w:pPr>
    </w:p>
    <w:p>
      <w:pPr>
        <w:pStyle w:val="3"/>
        <w:spacing w:before="118"/>
        <w:ind w:left="435"/>
      </w:pPr>
      <w:r>
        <w:rPr>
          <w:shd w:val="clear" w:color="auto" w:fill="EDEDED"/>
        </w:rPr>
        <w:t>企业经营问题。</w:t>
      </w:r>
    </w:p>
    <w:p>
      <w:pPr>
        <w:pStyle w:val="3"/>
        <w:spacing w:before="70"/>
        <w:ind w:left="436"/>
      </w:pPr>
      <w:r>
        <w:br w:type="column"/>
      </w:r>
      <w:r>
        <w:rPr>
          <w:color w:val="333333"/>
          <w:shd w:val="clear" w:color="auto" w:fill="EDEDED"/>
        </w:rPr>
        <w:t>速烧脑的问答中学以致用。</w:t>
      </w:r>
    </w:p>
    <w:p>
      <w:pPr>
        <w:spacing w:after="0"/>
        <w:sectPr>
          <w:type w:val="continuous"/>
          <w:pgSz w:w="11910" w:h="16840"/>
          <w:pgMar w:top="1420" w:right="1160" w:bottom="980" w:left="1160" w:header="720" w:footer="720" w:gutter="0"/>
          <w:cols w:equalWidth="0" w:num="2">
            <w:col w:w="1945" w:space="2831"/>
            <w:col w:w="4814"/>
          </w:cols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15"/>
        </w:rPr>
      </w:pPr>
    </w:p>
    <w:p>
      <w:pPr>
        <w:tabs>
          <w:tab w:val="left" w:pos="6544"/>
        </w:tabs>
        <w:spacing w:line="240" w:lineRule="auto"/>
        <w:ind w:left="16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49630" cy="389255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85" cy="3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813435" cy="35560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56" cy="3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rPr>
          <w:sz w:val="8"/>
        </w:rPr>
      </w:pPr>
    </w:p>
    <w:p>
      <w:pPr>
        <w:pStyle w:val="3"/>
        <w:tabs>
          <w:tab w:val="left" w:pos="5307"/>
        </w:tabs>
        <w:spacing w:before="70"/>
        <w:ind w:left="498"/>
      </w:pPr>
      <w:r>
        <w:rPr>
          <w:color w:val="333333"/>
          <w:spacing w:val="4"/>
          <w:shd w:val="clear" w:color="auto" w:fill="EDEDED"/>
        </w:rPr>
        <w:t>校友</w:t>
      </w:r>
      <w:r>
        <w:rPr>
          <w:color w:val="333333"/>
          <w:spacing w:val="7"/>
          <w:shd w:val="clear" w:color="auto" w:fill="EDEDED"/>
        </w:rPr>
        <w:t>总</w:t>
      </w:r>
      <w:r>
        <w:rPr>
          <w:color w:val="333333"/>
          <w:spacing w:val="4"/>
          <w:shd w:val="clear" w:color="auto" w:fill="EDEDED"/>
        </w:rPr>
        <w:t>会严格</w:t>
      </w:r>
      <w:r>
        <w:rPr>
          <w:color w:val="333333"/>
          <w:spacing w:val="7"/>
          <w:shd w:val="clear" w:color="auto" w:fill="EDEDED"/>
        </w:rPr>
        <w:t>选</w:t>
      </w:r>
      <w:r>
        <w:rPr>
          <w:color w:val="333333"/>
          <w:spacing w:val="4"/>
          <w:shd w:val="clear" w:color="auto" w:fill="EDEDED"/>
        </w:rPr>
        <w:t>拔班级</w:t>
      </w:r>
      <w:r>
        <w:rPr>
          <w:color w:val="333333"/>
          <w:spacing w:val="7"/>
          <w:shd w:val="clear" w:color="auto" w:fill="EDEDED"/>
        </w:rPr>
        <w:t>学</w:t>
      </w:r>
      <w:r>
        <w:rPr>
          <w:color w:val="333333"/>
          <w:spacing w:val="4"/>
          <w:shd w:val="clear" w:color="auto" w:fill="EDEDED"/>
        </w:rPr>
        <w:t>员项目</w:t>
      </w:r>
      <w:r>
        <w:rPr>
          <w:color w:val="333333"/>
          <w:spacing w:val="7"/>
          <w:shd w:val="clear" w:color="auto" w:fill="EDEDED"/>
        </w:rPr>
        <w:t>、</w:t>
      </w:r>
      <w:r>
        <w:rPr>
          <w:color w:val="333333"/>
          <w:spacing w:val="4"/>
          <w:shd w:val="clear" w:color="auto" w:fill="EDEDED"/>
        </w:rPr>
        <w:t>甄选</w:t>
      </w:r>
      <w:r>
        <w:rPr>
          <w:spacing w:val="4"/>
          <w:shd w:val="clear" w:color="auto" w:fill="EDEDED"/>
        </w:rPr>
        <w:t>优</w:t>
      </w:r>
      <w:r>
        <w:rPr>
          <w:shd w:val="clear" w:color="auto" w:fill="EDEDED"/>
        </w:rPr>
        <w:t>质</w:t>
      </w:r>
      <w:r>
        <w:tab/>
      </w:r>
      <w:r>
        <w:rPr>
          <w:color w:val="333333"/>
          <w:spacing w:val="4"/>
          <w:w w:val="95"/>
          <w:shd w:val="clear" w:color="auto" w:fill="EDEDED"/>
        </w:rPr>
        <w:t>在教</w:t>
      </w:r>
      <w:r>
        <w:rPr>
          <w:color w:val="333333"/>
          <w:spacing w:val="7"/>
          <w:w w:val="95"/>
          <w:shd w:val="clear" w:color="auto" w:fill="EDEDED"/>
        </w:rPr>
        <w:t>研</w:t>
      </w:r>
      <w:r>
        <w:rPr>
          <w:color w:val="333333"/>
          <w:spacing w:val="4"/>
          <w:w w:val="95"/>
          <w:shd w:val="clear" w:color="auto" w:fill="EDEDED"/>
        </w:rPr>
        <w:t>班主任</w:t>
      </w:r>
      <w:r>
        <w:rPr>
          <w:color w:val="333333"/>
          <w:spacing w:val="7"/>
          <w:w w:val="95"/>
          <w:shd w:val="clear" w:color="auto" w:fill="EDEDED"/>
        </w:rPr>
        <w:t>的</w:t>
      </w:r>
      <w:r>
        <w:rPr>
          <w:color w:val="333333"/>
          <w:spacing w:val="4"/>
          <w:w w:val="95"/>
          <w:shd w:val="clear" w:color="auto" w:fill="EDEDED"/>
        </w:rPr>
        <w:t>精心策</w:t>
      </w:r>
      <w:r>
        <w:rPr>
          <w:color w:val="333333"/>
          <w:spacing w:val="7"/>
          <w:w w:val="95"/>
          <w:shd w:val="clear" w:color="auto" w:fill="EDEDED"/>
        </w:rPr>
        <w:t>划</w:t>
      </w:r>
      <w:r>
        <w:rPr>
          <w:color w:val="333333"/>
          <w:spacing w:val="4"/>
          <w:w w:val="95"/>
          <w:shd w:val="clear" w:color="auto" w:fill="EDEDED"/>
        </w:rPr>
        <w:t>下，选</w:t>
      </w:r>
      <w:r>
        <w:rPr>
          <w:color w:val="333333"/>
          <w:spacing w:val="7"/>
          <w:w w:val="95"/>
          <w:shd w:val="clear" w:color="auto" w:fill="EDEDED"/>
        </w:rPr>
        <w:t>择</w:t>
      </w:r>
      <w:r>
        <w:rPr>
          <w:color w:val="333333"/>
          <w:spacing w:val="4"/>
          <w:w w:val="95"/>
          <w:shd w:val="clear" w:color="auto" w:fill="EDEDED"/>
        </w:rPr>
        <w:t>不同的</w:t>
      </w:r>
      <w:r>
        <w:rPr>
          <w:color w:val="333333"/>
          <w:w w:val="95"/>
          <w:shd w:val="clear" w:color="auto" w:fill="EDEDED"/>
        </w:rPr>
        <w:t>主</w:t>
      </w:r>
    </w:p>
    <w:p>
      <w:pPr>
        <w:pStyle w:val="3"/>
        <w:spacing w:before="12"/>
        <w:rPr>
          <w:sz w:val="14"/>
        </w:rPr>
      </w:pPr>
    </w:p>
    <w:p>
      <w:pPr>
        <w:pStyle w:val="3"/>
        <w:tabs>
          <w:tab w:val="left" w:pos="5307"/>
        </w:tabs>
        <w:spacing w:before="70"/>
        <w:ind w:left="498"/>
      </w:pPr>
      <w:r>
        <w:rPr>
          <w:color w:val="333333"/>
          <w:shd w:val="clear" w:color="auto" w:fill="EDEDED"/>
        </w:rPr>
        <w:t>资源帮助学员实现班级内的资源高</w:t>
      </w:r>
      <w:r>
        <w:rPr>
          <w:color w:val="333333"/>
          <w:spacing w:val="-4"/>
          <w:shd w:val="clear" w:color="auto" w:fill="EDEDED"/>
        </w:rPr>
        <w:t xml:space="preserve"> </w:t>
      </w:r>
      <w:r>
        <w:rPr>
          <w:color w:val="333333"/>
          <w:shd w:val="clear" w:color="auto" w:fill="EDEDED"/>
        </w:rPr>
        <w:t>效对接，</w:t>
      </w:r>
      <w:r>
        <w:rPr>
          <w:color w:val="333333"/>
        </w:rPr>
        <w:tab/>
      </w:r>
      <w:r>
        <w:rPr>
          <w:color w:val="333333"/>
          <w:spacing w:val="4"/>
          <w:w w:val="95"/>
          <w:shd w:val="clear" w:color="auto" w:fill="EDEDED"/>
        </w:rPr>
        <w:t>题、</w:t>
      </w:r>
      <w:r>
        <w:rPr>
          <w:color w:val="333333"/>
          <w:spacing w:val="7"/>
          <w:w w:val="95"/>
          <w:shd w:val="clear" w:color="auto" w:fill="EDEDED"/>
        </w:rPr>
        <w:t>时</w:t>
      </w:r>
      <w:r>
        <w:rPr>
          <w:color w:val="333333"/>
          <w:spacing w:val="4"/>
          <w:w w:val="95"/>
          <w:shd w:val="clear" w:color="auto" w:fill="EDEDED"/>
        </w:rPr>
        <w:t>间、方</w:t>
      </w:r>
      <w:r>
        <w:rPr>
          <w:color w:val="333333"/>
          <w:spacing w:val="7"/>
          <w:w w:val="95"/>
          <w:shd w:val="clear" w:color="auto" w:fill="EDEDED"/>
        </w:rPr>
        <w:t>式</w:t>
      </w:r>
      <w:r>
        <w:rPr>
          <w:color w:val="333333"/>
          <w:spacing w:val="4"/>
          <w:w w:val="95"/>
          <w:shd w:val="clear" w:color="auto" w:fill="EDEDED"/>
        </w:rPr>
        <w:t>，去到</w:t>
      </w:r>
      <w:r>
        <w:rPr>
          <w:color w:val="333333"/>
          <w:spacing w:val="7"/>
          <w:w w:val="95"/>
          <w:shd w:val="clear" w:color="auto" w:fill="EDEDED"/>
        </w:rPr>
        <w:t>目</w:t>
      </w:r>
      <w:r>
        <w:rPr>
          <w:color w:val="333333"/>
          <w:spacing w:val="4"/>
          <w:w w:val="95"/>
          <w:shd w:val="clear" w:color="auto" w:fill="EDEDED"/>
        </w:rPr>
        <w:t>的地企</w:t>
      </w:r>
      <w:r>
        <w:rPr>
          <w:color w:val="333333"/>
          <w:spacing w:val="7"/>
          <w:w w:val="95"/>
          <w:shd w:val="clear" w:color="auto" w:fill="EDEDED"/>
        </w:rPr>
        <w:t>业</w:t>
      </w:r>
      <w:r>
        <w:rPr>
          <w:color w:val="333333"/>
          <w:spacing w:val="4"/>
          <w:w w:val="95"/>
          <w:shd w:val="clear" w:color="auto" w:fill="EDEDED"/>
        </w:rPr>
        <w:t>内，集</w:t>
      </w:r>
      <w:r>
        <w:rPr>
          <w:color w:val="333333"/>
          <w:w w:val="95"/>
          <w:shd w:val="clear" w:color="auto" w:fill="EDEDED"/>
        </w:rPr>
        <w:t>思</w:t>
      </w:r>
    </w:p>
    <w:p>
      <w:pPr>
        <w:pStyle w:val="3"/>
        <w:spacing w:before="12"/>
        <w:rPr>
          <w:sz w:val="14"/>
        </w:rPr>
      </w:pPr>
    </w:p>
    <w:p>
      <w:pPr>
        <w:pStyle w:val="3"/>
        <w:tabs>
          <w:tab w:val="left" w:pos="5307"/>
        </w:tabs>
        <w:spacing w:before="69"/>
        <w:ind w:left="498"/>
      </w:pPr>
      <w:r>
        <w:rPr>
          <w:color w:val="333333"/>
          <w:shd w:val="clear" w:color="auto" w:fill="EDEDED"/>
        </w:rPr>
        <w:t>以及全国校友总会的全球资源整合。</w:t>
      </w:r>
      <w:r>
        <w:rPr>
          <w:color w:val="333333"/>
        </w:rPr>
        <w:tab/>
      </w:r>
      <w:r>
        <w:rPr>
          <w:color w:val="333333"/>
          <w:shd w:val="clear" w:color="auto" w:fill="EDEDED"/>
        </w:rPr>
        <w:t>广益，共同探讨从课堂到企业的落地方法。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3"/>
        </w:rPr>
      </w:pPr>
      <w:r>
        <w:pict>
          <v:group id="_x0000_s1042" o:spid="_x0000_s1042" o:spt="203" style="position:absolute;left:0pt;margin-left:88.5pt;margin-top:10.65pt;height:93.85pt;width:415.1pt;mso-position-horizontal-relative:page;mso-wrap-distance-bottom:0pt;mso-wrap-distance-top:0pt;z-index:-251648000;mso-width-relative:page;mso-height-relative:page;" coordorigin="1770,214" coordsize="8302,1877">
            <o:lock v:ext="edit"/>
            <v:shape id="_x0000_s1043" o:spid="_x0000_s1043" o:spt="75" type="#_x0000_t75" style="position:absolute;left:1770;top:253;height:1837;width:5643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44" o:spid="_x0000_s1044" o:spt="75" type="#_x0000_t75" style="position:absolute;left:7369;top:213;height:1867;width:2702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1910" w:h="16840"/>
          <w:pgMar w:top="1420" w:right="1160" w:bottom="980" w:left="1160" w:header="720" w:footer="720" w:gutter="0"/>
        </w:sectPr>
      </w:pPr>
    </w:p>
    <w:p>
      <w:pPr>
        <w:pStyle w:val="3"/>
        <w:spacing w:before="1"/>
        <w:rPr>
          <w:sz w:val="7"/>
        </w:rPr>
      </w:pPr>
    </w:p>
    <w:p>
      <w:pPr>
        <w:pStyle w:val="3"/>
        <w:ind w:left="566"/>
        <w:rPr>
          <w:sz w:val="20"/>
        </w:rPr>
      </w:pPr>
      <w:r>
        <w:rPr>
          <w:sz w:val="20"/>
        </w:rPr>
        <w:pict>
          <v:group id="_x0000_s1045" o:spid="_x0000_s1045" o:spt="203" style="height:25.95pt;width:83.3pt;" coordsize="1666,519">
            <o:lock v:ext="edit"/>
            <v:shape id="_x0000_s1046" o:spid="_x0000_s1046" o:spt="75" type="#_x0000_t75" style="position:absolute;left:0;top:0;height:519;width:166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47" o:spid="_x0000_s1047" o:spt="202" type="#_x0000_t202" style="position:absolute;left:0;top:0;height:519;width:16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95" w:lineRule="exact"/>
                      <w:ind w:left="282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课程体系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73" w:line="333" w:lineRule="auto"/>
        <w:ind w:left="640" w:right="639"/>
        <w:jc w:val="both"/>
      </w:pPr>
      <w:r>
        <w:rPr>
          <w:spacing w:val="-12"/>
        </w:rPr>
        <w:t xml:space="preserve">本课程由 </w:t>
      </w:r>
      <w:r>
        <w:t>EMBA</w:t>
      </w:r>
      <w:r>
        <w:rPr>
          <w:spacing w:val="-20"/>
        </w:rPr>
        <w:t xml:space="preserve"> 中心结合 </w:t>
      </w:r>
      <w:r>
        <w:t>10</w:t>
      </w:r>
      <w:r>
        <w:rPr>
          <w:spacing w:val="-14"/>
        </w:rPr>
        <w:t xml:space="preserve"> 余年企业研究实践心得，深度解析企业运营的内在规律，理性反</w:t>
      </w:r>
      <w:r>
        <w:rPr>
          <w:spacing w:val="-16"/>
          <w:w w:val="95"/>
        </w:rPr>
        <w:t xml:space="preserve">思中国企业成长历程，从宏观、中观到微观，十六个维度，九大课程，系统剖析当前中国企   </w:t>
      </w:r>
      <w:r>
        <w:rPr>
          <w:spacing w:val="-15"/>
          <w:w w:val="95"/>
        </w:rPr>
        <w:t xml:space="preserve">业面临的困局，总结经验，探讨对策，从战略到执行，从管理到运营，为中国企业持续发展   </w:t>
      </w:r>
      <w:r>
        <w:rPr>
          <w:spacing w:val="-19"/>
        </w:rPr>
        <w:t xml:space="preserve">实战开创系统化标杆 </w:t>
      </w:r>
      <w:r>
        <w:t>EMBA</w:t>
      </w:r>
      <w:r>
        <w:rPr>
          <w:spacing w:val="-14"/>
        </w:rPr>
        <w:t xml:space="preserve"> 课程。</w:t>
      </w:r>
    </w:p>
    <w:p>
      <w:pPr>
        <w:pStyle w:val="3"/>
        <w:spacing w:before="5"/>
        <w:rPr>
          <w:sz w:val="20"/>
        </w:rPr>
      </w:pPr>
    </w:p>
    <w:tbl>
      <w:tblPr>
        <w:tblStyle w:val="4"/>
        <w:tblW w:w="8926" w:type="dxa"/>
        <w:tblInd w:w="5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4111"/>
        <w:gridCol w:w="4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4" w:type="dxa"/>
            <w:vMerge w:val="restart"/>
          </w:tcPr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spacing w:before="7"/>
              <w:rPr>
                <w:sz w:val="29"/>
              </w:rPr>
            </w:pPr>
          </w:p>
          <w:p>
            <w:pPr>
              <w:pStyle w:val="8"/>
              <w:spacing w:line="290" w:lineRule="auto"/>
              <w:ind w:left="210" w:right="200"/>
              <w:jc w:val="both"/>
              <w:rPr>
                <w:rFonts w:hint="eastAsia" w:ascii="微软雅黑" w:eastAsia="微软雅黑"/>
                <w:b/>
                <w:sz w:val="28"/>
              </w:rPr>
            </w:pPr>
            <w:r>
              <w:rPr>
                <w:rFonts w:hint="eastAsia" w:ascii="微软雅黑" w:eastAsia="微软雅黑"/>
                <w:b/>
                <w:color w:val="EC7C30"/>
                <w:sz w:val="28"/>
              </w:rPr>
              <w:t>宏观之道</w:t>
            </w: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趋势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把握多维宏观环境</w:t>
            </w: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7"/>
              <w:rPr>
                <w:rFonts w:hint="eastAsia" w:ascii="微软雅黑" w:hAnsi="微软雅黑" w:eastAsia="微软雅黑"/>
                <w:sz w:val="18"/>
              </w:rPr>
            </w:pPr>
            <w:r>
              <w:rPr>
                <w:rFonts w:hint="eastAsia" w:ascii="微软雅黑" w:hAnsi="微软雅黑" w:eastAsia="微软雅黑"/>
                <w:b/>
                <w:color w:val="EC7C30"/>
                <w:sz w:val="32"/>
              </w:rPr>
              <w:t>「2」</w:t>
            </w:r>
            <w:r>
              <w:rPr>
                <w:rFonts w:hint="eastAsia" w:ascii="微软雅黑" w:hAnsi="微软雅黑" w:eastAsia="微软雅黑"/>
                <w:b/>
                <w:color w:val="EC7C30"/>
                <w:sz w:val="28"/>
              </w:rPr>
              <w:t xml:space="preserve">领导 </w:t>
            </w:r>
            <w:r>
              <w:rPr>
                <w:rFonts w:hint="eastAsia" w:ascii="微软雅黑" w:hAnsi="微软雅黑" w:eastAsia="微软雅黑"/>
                <w:color w:val="EC7C30"/>
                <w:sz w:val="18"/>
              </w:rPr>
              <w:t>解码“未来领导力”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宏观经济形势与政策分析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领导科学与卓越领导艺术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5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2523"/>
              <w:rPr>
                <w:sz w:val="21"/>
              </w:rPr>
            </w:pPr>
            <w:r>
              <w:rPr>
                <w:sz w:val="21"/>
              </w:rPr>
              <w:t xml:space="preserve">宏观经济走势 </w:t>
            </w:r>
            <w:r>
              <w:rPr>
                <w:spacing w:val="-2"/>
                <w:sz w:val="21"/>
              </w:rPr>
              <w:t>政策分析与解读</w:t>
            </w:r>
          </w:p>
          <w:p>
            <w:pPr>
              <w:pStyle w:val="8"/>
              <w:spacing w:line="278" w:lineRule="auto"/>
              <w:ind w:left="106" w:right="1474"/>
              <w:rPr>
                <w:sz w:val="21"/>
              </w:rPr>
            </w:pPr>
            <w:r>
              <w:rPr>
                <w:sz w:val="21"/>
              </w:rPr>
              <w:t xml:space="preserve">经济增长与产业结构变迁 </w:t>
            </w:r>
            <w:r>
              <w:rPr>
                <w:spacing w:val="-1"/>
                <w:w w:val="95"/>
                <w:sz w:val="21"/>
              </w:rPr>
              <w:t>国际形势与中国企业的发展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2.0</w:t>
            </w:r>
            <w:r>
              <w:rPr>
                <w:spacing w:val="-8"/>
                <w:sz w:val="21"/>
              </w:rPr>
              <w:t xml:space="preserve"> 时代企业的机遇与机会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5" w:line="310" w:lineRule="atLeast"/>
              <w:ind w:left="107" w:right="948"/>
              <w:rPr>
                <w:sz w:val="21"/>
              </w:rPr>
            </w:pPr>
            <w:r>
              <w:rPr>
                <w:sz w:val="21"/>
              </w:rPr>
              <w:t xml:space="preserve">经营能力-企业定位与战略规则 </w:t>
            </w:r>
            <w:r>
              <w:rPr>
                <w:spacing w:val="-1"/>
                <w:sz w:val="21"/>
              </w:rPr>
              <w:t>统驭能力-弹性使用四种领导方法教练能力-提升下属的意愿与能力</w:t>
            </w:r>
            <w:r>
              <w:rPr>
                <w:sz w:val="21"/>
              </w:rPr>
              <w:t>激励能力-激发下属的工作意愿 平衡能力-有效识别和化解冲突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8"/>
              <w:spacing w:before="16" w:line="588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「3」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战略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企业持续发展的行动地图</w:t>
            </w:r>
          </w:p>
        </w:tc>
        <w:tc>
          <w:tcPr>
            <w:tcW w:w="4111" w:type="dxa"/>
          </w:tcPr>
          <w:p>
            <w:pPr>
              <w:pStyle w:val="8"/>
              <w:spacing w:before="16" w:line="588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「4」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模式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重构企业盈利系统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19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战略管理与决策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19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商业模式变革与创新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战略思维能力构成</w:t>
            </w:r>
          </w:p>
          <w:p>
            <w:pPr>
              <w:pStyle w:val="8"/>
              <w:spacing w:before="43" w:line="278" w:lineRule="auto"/>
              <w:ind w:left="106" w:right="1683"/>
              <w:rPr>
                <w:sz w:val="21"/>
              </w:rPr>
            </w:pPr>
            <w:r>
              <w:rPr>
                <w:spacing w:val="-2"/>
                <w:sz w:val="21"/>
              </w:rPr>
              <w:t>战略分析策略与战略选择</w:t>
            </w:r>
            <w:r>
              <w:rPr>
                <w:sz w:val="21"/>
              </w:rPr>
              <w:t>战略实施与落地管控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盈利战略的顶层设计</w:t>
            </w:r>
          </w:p>
          <w:p>
            <w:pPr>
              <w:pStyle w:val="8"/>
              <w:spacing w:before="2" w:line="310" w:lineRule="atLeast"/>
              <w:ind w:left="106" w:right="1683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基于核心能力的战略管理战略实施与组织结构配置</w:t>
            </w:r>
            <w:r>
              <w:rPr>
                <w:sz w:val="21"/>
              </w:rPr>
              <w:t>情报管理与竞争分析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/>
              <w:ind w:left="107"/>
              <w:rPr>
                <w:sz w:val="21"/>
              </w:rPr>
            </w:pPr>
            <w:r>
              <w:rPr>
                <w:sz w:val="21"/>
              </w:rPr>
              <w:t>商业模式如何塑造核心竞争力</w:t>
            </w:r>
          </w:p>
          <w:p>
            <w:pPr>
              <w:pStyle w:val="8"/>
              <w:spacing w:before="43" w:line="278" w:lineRule="auto"/>
              <w:ind w:left="107" w:right="842"/>
              <w:rPr>
                <w:sz w:val="21"/>
              </w:rPr>
            </w:pPr>
            <w:r>
              <w:rPr>
                <w:spacing w:val="-6"/>
                <w:sz w:val="21"/>
              </w:rPr>
              <w:t xml:space="preserve">企业盈利系统设计的 </w:t>
            </w:r>
            <w:r>
              <w:rPr>
                <w:sz w:val="21"/>
              </w:rPr>
              <w:t>6</w:t>
            </w:r>
            <w:r>
              <w:rPr>
                <w:spacing w:val="-10"/>
                <w:sz w:val="21"/>
              </w:rPr>
              <w:t xml:space="preserve"> 大关键方法如何系统性突破行业瓶颈</w:t>
            </w:r>
          </w:p>
          <w:p>
            <w:pPr>
              <w:pStyle w:val="8"/>
              <w:spacing w:line="278" w:lineRule="auto"/>
              <w:ind w:left="107" w:right="2102"/>
              <w:rPr>
                <w:sz w:val="21"/>
              </w:rPr>
            </w:pPr>
            <w:r>
              <w:rPr>
                <w:sz w:val="21"/>
              </w:rPr>
              <w:t>如何设计行业控制权战略联盟系统设计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构建持续升级的产业协同</w:t>
            </w:r>
          </w:p>
          <w:p>
            <w:pPr>
              <w:pStyle w:val="8"/>
              <w:spacing w:before="42"/>
              <w:ind w:left="107"/>
              <w:rPr>
                <w:sz w:val="21"/>
              </w:rPr>
            </w:pPr>
            <w:r>
              <w:rPr>
                <w:sz w:val="21"/>
              </w:rPr>
              <w:t>经典案例拆解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4" w:type="dxa"/>
            <w:vMerge w:val="restart"/>
          </w:tcPr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spacing w:before="7"/>
              <w:rPr>
                <w:sz w:val="29"/>
              </w:rPr>
            </w:pPr>
          </w:p>
          <w:p>
            <w:pPr>
              <w:pStyle w:val="8"/>
              <w:spacing w:before="1" w:line="290" w:lineRule="auto"/>
              <w:ind w:left="210" w:right="200"/>
              <w:jc w:val="both"/>
              <w:rPr>
                <w:rFonts w:hint="eastAsia" w:ascii="微软雅黑" w:eastAsia="微软雅黑"/>
                <w:b/>
                <w:sz w:val="28"/>
              </w:rPr>
            </w:pPr>
            <w:r>
              <w:rPr>
                <w:rFonts w:hint="eastAsia" w:ascii="微软雅黑" w:eastAsia="微软雅黑"/>
                <w:b/>
                <w:color w:val="EC7C30"/>
                <w:sz w:val="28"/>
              </w:rPr>
              <w:t>中观之势</w:t>
            </w:r>
          </w:p>
        </w:tc>
        <w:tc>
          <w:tcPr>
            <w:tcW w:w="4111" w:type="dxa"/>
          </w:tcPr>
          <w:p>
            <w:pPr>
              <w:pStyle w:val="8"/>
              <w:spacing w:before="15" w:line="588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「5」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品牌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占领顾客心智</w:t>
            </w:r>
          </w:p>
        </w:tc>
        <w:tc>
          <w:tcPr>
            <w:tcW w:w="4111" w:type="dxa"/>
          </w:tcPr>
          <w:p>
            <w:pPr>
              <w:pStyle w:val="8"/>
              <w:spacing w:before="15" w:line="588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「6」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文化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从理念到行为习惯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品牌管理与定位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企业文化与企业精神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2103"/>
              <w:rPr>
                <w:sz w:val="21"/>
              </w:rPr>
            </w:pPr>
            <w:r>
              <w:rPr>
                <w:sz w:val="21"/>
              </w:rPr>
              <w:t>品牌经营与品牌创新定位关键与核心原理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摆脱价格战、获得定价权</w:t>
            </w:r>
          </w:p>
          <w:p>
            <w:pPr>
              <w:pStyle w:val="8"/>
              <w:spacing w:before="43"/>
              <w:ind w:left="106"/>
              <w:rPr>
                <w:sz w:val="21"/>
              </w:rPr>
            </w:pPr>
            <w:r>
              <w:rPr>
                <w:sz w:val="21"/>
              </w:rPr>
              <w:t>明晰战略方向、赢得同质化竞争</w:t>
            </w:r>
          </w:p>
          <w:p>
            <w:pPr>
              <w:pStyle w:val="8"/>
              <w:spacing w:before="43"/>
              <w:ind w:left="106"/>
              <w:rPr>
                <w:sz w:val="21"/>
              </w:rPr>
            </w:pPr>
            <w:r>
              <w:rPr>
                <w:sz w:val="21"/>
              </w:rPr>
              <w:t>王老吉、百雀羚、西王玉米油等案例拆解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894"/>
              <w:rPr>
                <w:sz w:val="21"/>
              </w:rPr>
            </w:pPr>
            <w:r>
              <w:rPr>
                <w:sz w:val="21"/>
              </w:rPr>
              <w:t xml:space="preserve">企业文化内涵与本质 </w:t>
            </w:r>
            <w:r>
              <w:rPr>
                <w:spacing w:val="-2"/>
                <w:sz w:val="21"/>
              </w:rPr>
              <w:t>卓越文化的特质与精神</w:t>
            </w:r>
            <w:r>
              <w:rPr>
                <w:spacing w:val="-9"/>
                <w:sz w:val="21"/>
              </w:rPr>
              <w:t xml:space="preserve">企业文化的 </w:t>
            </w:r>
            <w:r>
              <w:rPr>
                <w:sz w:val="21"/>
              </w:rPr>
              <w:t>4</w:t>
            </w:r>
            <w:r>
              <w:rPr>
                <w:spacing w:val="-14"/>
                <w:sz w:val="21"/>
              </w:rPr>
              <w:t xml:space="preserve"> 层构建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 xml:space="preserve">文化形成的 </w:t>
            </w:r>
            <w:r>
              <w:rPr>
                <w:sz w:val="21"/>
              </w:rPr>
              <w:t>6</w:t>
            </w:r>
            <w:r>
              <w:rPr>
                <w:spacing w:val="-15"/>
                <w:sz w:val="21"/>
              </w:rPr>
              <w:t xml:space="preserve"> 大要素</w:t>
            </w:r>
          </w:p>
          <w:p>
            <w:pPr>
              <w:pStyle w:val="8"/>
              <w:spacing w:before="43"/>
              <w:ind w:left="107"/>
              <w:rPr>
                <w:sz w:val="21"/>
              </w:rPr>
            </w:pPr>
            <w:r>
              <w:rPr>
                <w:spacing w:val="-10"/>
                <w:sz w:val="21"/>
              </w:rPr>
              <w:t xml:space="preserve">文化管控的 </w:t>
            </w:r>
            <w:r>
              <w:rPr>
                <w:sz w:val="21"/>
              </w:rPr>
              <w:t>6</w:t>
            </w:r>
            <w:r>
              <w:rPr>
                <w:spacing w:val="-15"/>
                <w:sz w:val="21"/>
              </w:rPr>
              <w:t xml:space="preserve"> 种模式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「7」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组织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从个体价值到集合智慧</w:t>
            </w: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「8」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>团队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人才是一切问题的最终答案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中国式组织成长与建设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决策者的人力资源管理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1894"/>
              <w:rPr>
                <w:sz w:val="21"/>
              </w:rPr>
            </w:pPr>
            <w:r>
              <w:rPr>
                <w:sz w:val="21"/>
              </w:rPr>
              <w:t xml:space="preserve">变革管理与组织创新 </w:t>
            </w:r>
            <w:r>
              <w:rPr>
                <w:spacing w:val="-2"/>
                <w:sz w:val="21"/>
              </w:rPr>
              <w:t>复盘与学习型组织打造</w:t>
            </w:r>
          </w:p>
          <w:p>
            <w:pPr>
              <w:pStyle w:val="8"/>
              <w:spacing w:line="278" w:lineRule="auto"/>
              <w:ind w:left="106" w:right="1683"/>
              <w:rPr>
                <w:sz w:val="21"/>
              </w:rPr>
            </w:pPr>
            <w:r>
              <w:rPr>
                <w:sz w:val="21"/>
              </w:rPr>
              <w:t>基于业务的组织能力建设阿米巴经营模式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华人企业的特点与组织力打造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894"/>
              <w:rPr>
                <w:sz w:val="21"/>
              </w:rPr>
            </w:pPr>
            <w:r>
              <w:rPr>
                <w:sz w:val="21"/>
              </w:rPr>
              <w:t>人力资源战略环境分析卓越企业的人才观</w:t>
            </w:r>
          </w:p>
          <w:p>
            <w:pPr>
              <w:pStyle w:val="8"/>
              <w:spacing w:line="278" w:lineRule="auto"/>
              <w:ind w:left="107" w:right="1474"/>
              <w:rPr>
                <w:sz w:val="21"/>
              </w:rPr>
            </w:pPr>
            <w:r>
              <w:rPr>
                <w:sz w:val="21"/>
              </w:rPr>
              <w:t>战略人力资源管理系统建设人力资源价值链管理流程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现代企业人才梯队建设与培养</w:t>
            </w:r>
          </w:p>
        </w:tc>
      </w:tr>
    </w:tbl>
    <w:p>
      <w:pPr>
        <w:spacing w:after="0" w:line="269" w:lineRule="exact"/>
        <w:rPr>
          <w:sz w:val="21"/>
        </w:rPr>
        <w:sectPr>
          <w:pgSz w:w="11910" w:h="16840"/>
          <w:pgMar w:top="1420" w:right="1160" w:bottom="980" w:left="1160" w:header="893" w:footer="782" w:gutter="0"/>
        </w:sectPr>
      </w:pPr>
    </w:p>
    <w:tbl>
      <w:tblPr>
        <w:tblStyle w:val="4"/>
        <w:tblW w:w="8926" w:type="dxa"/>
        <w:tblInd w:w="5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4111"/>
        <w:gridCol w:w="4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04" w:type="dxa"/>
            <w:vMerge w:val="restart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</w:tcPr>
          <w:p>
            <w:pPr>
              <w:pStyle w:val="8"/>
              <w:spacing w:before="17" w:line="586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「9」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系统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企业价值创新路径</w:t>
            </w:r>
          </w:p>
        </w:tc>
        <w:tc>
          <w:tcPr>
            <w:tcW w:w="4111" w:type="dxa"/>
          </w:tcPr>
          <w:p>
            <w:pPr>
              <w:pStyle w:val="8"/>
              <w:spacing w:before="17" w:line="586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「10」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产品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打造极致核心竞争力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价值创新与战略经营系统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产品战略与产品驱动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5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企业经营的逻辑与本质</w:t>
            </w:r>
          </w:p>
          <w:p>
            <w:pPr>
              <w:pStyle w:val="8"/>
              <w:spacing w:before="43" w:line="278" w:lineRule="auto"/>
              <w:ind w:left="106" w:right="211"/>
              <w:rPr>
                <w:sz w:val="21"/>
              </w:rPr>
            </w:pPr>
            <w:r>
              <w:rPr>
                <w:spacing w:val="-7"/>
                <w:sz w:val="21"/>
              </w:rPr>
              <w:t xml:space="preserve">企业持续成长模型 </w:t>
            </w:r>
            <w:r>
              <w:rPr>
                <w:sz w:val="21"/>
              </w:rPr>
              <w:t>CTU-Model</w:t>
            </w:r>
            <w:r>
              <w:rPr>
                <w:spacing w:val="-10"/>
                <w:sz w:val="21"/>
              </w:rPr>
              <w:t xml:space="preserve"> 应用与落地价值创新方法论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战略管控系统图</w:t>
            </w:r>
          </w:p>
          <w:p>
            <w:pPr>
              <w:pStyle w:val="8"/>
              <w:spacing w:before="43"/>
              <w:ind w:left="106"/>
              <w:rPr>
                <w:sz w:val="21"/>
              </w:rPr>
            </w:pPr>
            <w:r>
              <w:rPr>
                <w:sz w:val="21"/>
              </w:rPr>
              <w:t>业务系统价值创新设计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262"/>
              <w:rPr>
                <w:sz w:val="21"/>
              </w:rPr>
            </w:pPr>
            <w:r>
              <w:rPr>
                <w:spacing w:val="-1"/>
                <w:sz w:val="21"/>
              </w:rPr>
              <w:t>基于产品创新的商业价值提升</w:t>
            </w:r>
            <w:r>
              <w:rPr>
                <w:sz w:val="21"/>
              </w:rPr>
              <w:t>产品驱动下的企业升级创新 产品升维创新的模式设计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爆品打造与实战方法论</w:t>
            </w:r>
          </w:p>
          <w:p>
            <w:pPr>
              <w:pStyle w:val="8"/>
              <w:spacing w:before="43"/>
              <w:ind w:left="107"/>
              <w:rPr>
                <w:sz w:val="21"/>
              </w:rPr>
            </w:pPr>
            <w:r>
              <w:rPr>
                <w:sz w:val="21"/>
              </w:rPr>
              <w:t>创新产品如何快速高效推向市场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704" w:type="dxa"/>
            <w:vMerge w:val="restart"/>
          </w:tcPr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rPr>
                <w:sz w:val="36"/>
              </w:rPr>
            </w:pPr>
          </w:p>
          <w:p>
            <w:pPr>
              <w:pStyle w:val="8"/>
              <w:spacing w:before="245" w:line="290" w:lineRule="auto"/>
              <w:ind w:left="210" w:right="200"/>
              <w:jc w:val="both"/>
              <w:rPr>
                <w:rFonts w:hint="eastAsia" w:ascii="微软雅黑" w:eastAsia="微软雅黑"/>
                <w:b/>
                <w:sz w:val="28"/>
              </w:rPr>
            </w:pPr>
            <w:r>
              <w:rPr>
                <w:rFonts w:hint="eastAsia" w:ascii="微软雅黑" w:eastAsia="微软雅黑"/>
                <w:b/>
                <w:color w:val="EC7C30"/>
                <w:sz w:val="28"/>
              </w:rPr>
              <w:t>微观之术</w:t>
            </w: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「11」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绩效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向经营管理要结果</w:t>
            </w:r>
          </w:p>
        </w:tc>
        <w:tc>
          <w:tcPr>
            <w:tcW w:w="4111" w:type="dxa"/>
          </w:tcPr>
          <w:p>
            <w:pPr>
              <w:pStyle w:val="8"/>
              <w:spacing w:before="17" w:line="587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「12」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营销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建立战略性盈利利基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绩效管理与绩效突破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新营销战略与管理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1263"/>
              <w:rPr>
                <w:sz w:val="21"/>
              </w:rPr>
            </w:pPr>
            <w:r>
              <w:rPr>
                <w:sz w:val="21"/>
              </w:rPr>
              <w:t>基于绩效的企业管理体系建设以人为本的绩效倍增策略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绩效管理的五大困局</w:t>
            </w:r>
          </w:p>
          <w:p>
            <w:pPr>
              <w:pStyle w:val="8"/>
              <w:spacing w:before="2" w:line="310" w:lineRule="atLeast"/>
              <w:ind w:left="106" w:right="1054"/>
              <w:rPr>
                <w:sz w:val="21"/>
              </w:rPr>
            </w:pPr>
            <w:r>
              <w:rPr>
                <w:sz w:val="21"/>
              </w:rPr>
              <w:t>用《组织架构图》作好人才规则招不到人时的战略选择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262"/>
              <w:rPr>
                <w:sz w:val="21"/>
              </w:rPr>
            </w:pPr>
            <w:r>
              <w:rPr>
                <w:spacing w:val="-1"/>
                <w:sz w:val="21"/>
              </w:rPr>
              <w:t>如何确定目标市场及客户价值</w:t>
            </w:r>
            <w:r>
              <w:rPr>
                <w:sz w:val="21"/>
              </w:rPr>
              <w:t>市场营销规划路线图</w:t>
            </w:r>
          </w:p>
          <w:p>
            <w:pPr>
              <w:pStyle w:val="8"/>
              <w:spacing w:line="278" w:lineRule="auto"/>
              <w:ind w:left="107" w:right="1682"/>
              <w:rPr>
                <w:sz w:val="21"/>
              </w:rPr>
            </w:pPr>
            <w:r>
              <w:rPr>
                <w:spacing w:val="-2"/>
                <w:sz w:val="21"/>
              </w:rPr>
              <w:t>互联网思维下的营销模式</w:t>
            </w:r>
            <w:r>
              <w:rPr>
                <w:spacing w:val="-11"/>
                <w:sz w:val="21"/>
              </w:rPr>
              <w:t xml:space="preserve">营销定位 </w:t>
            </w:r>
            <w:r>
              <w:rPr>
                <w:sz w:val="21"/>
              </w:rPr>
              <w:t>STP</w:t>
            </w:r>
            <w:r>
              <w:rPr>
                <w:spacing w:val="-15"/>
                <w:sz w:val="21"/>
              </w:rPr>
              <w:t xml:space="preserve"> 方法论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针对营销目标的核心策略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8"/>
              <w:spacing w:before="18" w:line="586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「13」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运营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突破执行力瓶颈</w:t>
            </w:r>
          </w:p>
        </w:tc>
        <w:tc>
          <w:tcPr>
            <w:tcW w:w="4111" w:type="dxa"/>
          </w:tcPr>
          <w:p>
            <w:pPr>
              <w:pStyle w:val="8"/>
              <w:spacing w:before="18" w:line="586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「14」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财税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创造利润新增长极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运营管控与运营突破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决策者财务管理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4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1157"/>
              <w:rPr>
                <w:sz w:val="21"/>
              </w:rPr>
            </w:pPr>
            <w:r>
              <w:rPr>
                <w:spacing w:val="-8"/>
                <w:sz w:val="21"/>
              </w:rPr>
              <w:t xml:space="preserve">成长型企业 </w:t>
            </w:r>
            <w:r>
              <w:rPr>
                <w:sz w:val="21"/>
              </w:rPr>
              <w:t>5I</w:t>
            </w:r>
            <w:r>
              <w:rPr>
                <w:spacing w:val="-8"/>
                <w:sz w:val="21"/>
              </w:rPr>
              <w:t xml:space="preserve"> 运营模式构建</w:t>
            </w:r>
            <w:r>
              <w:rPr>
                <w:w w:val="95"/>
                <w:sz w:val="21"/>
              </w:rPr>
              <w:t>大</w:t>
            </w:r>
            <w:r>
              <w:rPr>
                <w:spacing w:val="-1"/>
                <w:w w:val="95"/>
                <w:sz w:val="21"/>
              </w:rPr>
              <w:t>运营-战略目标的全过程管理</w:t>
            </w:r>
          </w:p>
          <w:p>
            <w:pPr>
              <w:pStyle w:val="8"/>
              <w:spacing w:line="278" w:lineRule="auto"/>
              <w:ind w:left="106" w:right="946"/>
              <w:rPr>
                <w:sz w:val="21"/>
              </w:rPr>
            </w:pPr>
            <w:r>
              <w:rPr>
                <w:spacing w:val="-1"/>
                <w:sz w:val="21"/>
              </w:rPr>
              <w:t>小运营-从计划到结果的过程管理</w:t>
            </w:r>
            <w:r>
              <w:rPr>
                <w:sz w:val="21"/>
              </w:rPr>
              <w:t>企业运营效率突破的行动工具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项目管理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682"/>
              <w:rPr>
                <w:sz w:val="21"/>
              </w:rPr>
            </w:pPr>
            <w:r>
              <w:rPr>
                <w:spacing w:val="-2"/>
                <w:sz w:val="21"/>
              </w:rPr>
              <w:t>报表解读涉及的管理问题</w:t>
            </w:r>
            <w:r>
              <w:rPr>
                <w:spacing w:val="-2"/>
                <w:w w:val="95"/>
                <w:sz w:val="21"/>
              </w:rPr>
              <w:t>利润管控与全面降本增效</w:t>
            </w:r>
          </w:p>
          <w:p>
            <w:pPr>
              <w:pStyle w:val="8"/>
              <w:spacing w:line="278" w:lineRule="auto"/>
              <w:ind w:left="107" w:right="1262"/>
              <w:rPr>
                <w:sz w:val="21"/>
              </w:rPr>
            </w:pPr>
            <w:r>
              <w:rPr>
                <w:spacing w:val="-1"/>
                <w:sz w:val="21"/>
              </w:rPr>
              <w:t>企业发展三个阶段的资金配备</w:t>
            </w:r>
            <w:r>
              <w:rPr>
                <w:sz w:val="21"/>
              </w:rPr>
              <w:t>企业财税风险的有效控制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预算与成本管理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8"/>
              <w:spacing w:before="17" w:line="586" w:lineRule="exact"/>
              <w:ind w:left="106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「15」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激励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成就命运共同体</w:t>
            </w:r>
          </w:p>
        </w:tc>
        <w:tc>
          <w:tcPr>
            <w:tcW w:w="4111" w:type="dxa"/>
          </w:tcPr>
          <w:p>
            <w:pPr>
              <w:pStyle w:val="8"/>
              <w:spacing w:before="17" w:line="586" w:lineRule="exact"/>
              <w:ind w:left="107"/>
              <w:rPr>
                <w:rFonts w:hint="eastAsia" w:ascii="微软雅黑" w:eastAsia="微软雅黑"/>
                <w:sz w:val="18"/>
              </w:rPr>
            </w:pPr>
            <w:r>
              <w:rPr>
                <w:rFonts w:hint="eastAsia" w:ascii="微软雅黑" w:eastAsia="微软雅黑"/>
                <w:b/>
                <w:color w:val="EC7C30"/>
                <w:sz w:val="32"/>
              </w:rPr>
              <w:t>「16」</w:t>
            </w:r>
            <w:r>
              <w:rPr>
                <w:rFonts w:hint="eastAsia" w:ascii="微软雅黑" w:eastAsia="微软雅黑"/>
                <w:b/>
                <w:color w:val="EC7C30"/>
                <w:sz w:val="28"/>
              </w:rPr>
              <w:t xml:space="preserve">资本 </w:t>
            </w:r>
            <w:r>
              <w:rPr>
                <w:rFonts w:hint="eastAsia" w:ascii="微软雅黑" w:eastAsia="微软雅黑"/>
                <w:color w:val="EC7C30"/>
                <w:sz w:val="18"/>
              </w:rPr>
              <w:t>助推企业指数级增长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股权激励与公司治理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8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企业资本运营顶层设计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5" w:hRule="atLeast"/>
        </w:trPr>
        <w:tc>
          <w:tcPr>
            <w:tcW w:w="7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6" w:right="1054"/>
              <w:rPr>
                <w:sz w:val="21"/>
              </w:rPr>
            </w:pPr>
            <w:r>
              <w:rPr>
                <w:sz w:val="21"/>
              </w:rPr>
              <w:t>公司顶层设计对公司治理的要求持股平台与控制权管理</w:t>
            </w:r>
          </w:p>
          <w:p>
            <w:pPr>
              <w:pStyle w:val="8"/>
              <w:spacing w:line="278" w:lineRule="auto"/>
              <w:ind w:left="106" w:right="1474"/>
              <w:rPr>
                <w:sz w:val="21"/>
              </w:rPr>
            </w:pPr>
            <w:r>
              <w:rPr>
                <w:sz w:val="21"/>
              </w:rPr>
              <w:t xml:space="preserve">股权激励模式的顶层设计 </w:t>
            </w:r>
            <w:r>
              <w:rPr>
                <w:spacing w:val="-1"/>
                <w:sz w:val="21"/>
              </w:rPr>
              <w:t>不同视角下企业的操作模式</w:t>
            </w:r>
          </w:p>
          <w:p>
            <w:pPr>
              <w:pStyle w:val="8"/>
              <w:spacing w:line="269" w:lineRule="exact"/>
              <w:ind w:left="106"/>
              <w:rPr>
                <w:sz w:val="21"/>
              </w:rPr>
            </w:pPr>
            <w:r>
              <w:rPr>
                <w:sz w:val="21"/>
              </w:rPr>
              <w:t>股权激励的法律风险防范</w:t>
            </w: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8"/>
              <w:spacing w:before="46" w:line="278" w:lineRule="auto"/>
              <w:ind w:left="107" w:right="1474"/>
              <w:rPr>
                <w:sz w:val="21"/>
              </w:rPr>
            </w:pPr>
            <w:r>
              <w:rPr>
                <w:sz w:val="21"/>
              </w:rPr>
              <w:t>多层次资本市场与企业 IPO 资本思维与企业资本战略兼并与收购</w:t>
            </w:r>
          </w:p>
          <w:p>
            <w:pPr>
              <w:pStyle w:val="8"/>
              <w:spacing w:line="269" w:lineRule="exact"/>
              <w:ind w:left="107"/>
              <w:rPr>
                <w:sz w:val="21"/>
              </w:rPr>
            </w:pPr>
            <w:r>
              <w:rPr>
                <w:sz w:val="21"/>
              </w:rPr>
              <w:t>行业分析与投融资决策</w:t>
            </w:r>
          </w:p>
          <w:p>
            <w:pPr>
              <w:pStyle w:val="8"/>
              <w:spacing w:before="43"/>
              <w:ind w:left="107"/>
              <w:rPr>
                <w:sz w:val="21"/>
              </w:rPr>
            </w:pPr>
            <w:r>
              <w:rPr>
                <w:sz w:val="21"/>
              </w:rPr>
              <w:t>投资组合与风险规避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1420" w:right="1160" w:bottom="980" w:left="1160" w:header="893" w:footer="782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10"/>
        </w:rPr>
      </w:pPr>
    </w:p>
    <w:p>
      <w:pPr>
        <w:pStyle w:val="3"/>
        <w:ind w:left="623"/>
        <w:rPr>
          <w:sz w:val="20"/>
        </w:rPr>
      </w:pPr>
      <w:r>
        <w:rPr>
          <w:sz w:val="20"/>
        </w:rPr>
        <w:pict>
          <v:group id="_x0000_s1048" o:spid="_x0000_s1048" o:spt="203" style="height:25.95pt;width:139pt;" coordsize="2780,519">
            <o:lock v:ext="edit"/>
            <v:shape id="_x0000_s1049" o:spid="_x0000_s1049" o:spt="75" type="#_x0000_t75" style="position:absolute;left:0;top:0;height:519;width:2780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0" o:spid="_x0000_s1050" o:spt="202" type="#_x0000_t202" style="position:absolute;left:0;top:0;height:519;width:27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85" w:lineRule="exact"/>
                      <w:ind w:left="309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部分授课师资介绍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1"/>
        <w:rPr>
          <w:sz w:val="19"/>
        </w:rPr>
      </w:pPr>
    </w:p>
    <w:p>
      <w:pPr>
        <w:pStyle w:val="3"/>
        <w:tabs>
          <w:tab w:val="left" w:pos="1059"/>
        </w:tabs>
        <w:spacing w:before="70" w:line="417" w:lineRule="auto"/>
        <w:ind w:left="640" w:right="2643"/>
      </w:pPr>
      <w:r>
        <w:rPr>
          <w:b/>
        </w:rPr>
        <w:t>余</w:t>
      </w:r>
      <w:r>
        <w:rPr>
          <w:b/>
        </w:rPr>
        <w:tab/>
      </w:r>
      <w:r>
        <w:rPr>
          <w:b/>
        </w:rPr>
        <w:t>斌</w:t>
      </w:r>
      <w:r>
        <w:t>：著名经济学家、现国务院发展研究中心党组成员-副部级。</w:t>
      </w:r>
      <w:r>
        <w:rPr>
          <w:b/>
        </w:rPr>
        <w:t>魏</w:t>
      </w:r>
      <w:r>
        <w:rPr>
          <w:b/>
        </w:rPr>
        <w:tab/>
      </w:r>
      <w:r>
        <w:rPr>
          <w:b/>
          <w:w w:val="95"/>
        </w:rPr>
        <w:t>杰：</w:t>
      </w:r>
      <w:r>
        <w:rPr>
          <w:w w:val="95"/>
        </w:rPr>
        <w:t xml:space="preserve">著名经济学家、清华大学经济管理学院教授，博士生导师。 </w:t>
      </w:r>
      <w:r>
        <w:rPr>
          <w:b/>
        </w:rPr>
        <w:t>齐向东：</w:t>
      </w:r>
      <w:r>
        <w:t>奇安信科技集团董事长，360</w:t>
      </w:r>
      <w:r>
        <w:rPr>
          <w:spacing w:val="-55"/>
        </w:rPr>
        <w:t xml:space="preserve"> </w:t>
      </w:r>
      <w:r>
        <w:t>公司创始人。</w:t>
      </w:r>
    </w:p>
    <w:p>
      <w:pPr>
        <w:pStyle w:val="3"/>
        <w:spacing w:line="417" w:lineRule="auto"/>
        <w:ind w:left="640" w:right="3903"/>
      </w:pPr>
      <w:r>
        <w:rPr>
          <w:b/>
          <w:w w:val="95"/>
        </w:rPr>
        <w:t>何茂春</w:t>
      </w:r>
      <w:r>
        <w:rPr>
          <w:w w:val="95"/>
        </w:rPr>
        <w:t xml:space="preserve">：国务院参事、清华大学社科学院教授、博导。 </w:t>
      </w:r>
      <w:r>
        <w:rPr>
          <w:b/>
        </w:rPr>
        <w:t>刘玲玲</w:t>
      </w:r>
      <w:r>
        <w:t>：清华大学经济管理学院教授、博导。</w:t>
      </w:r>
    </w:p>
    <w:p>
      <w:pPr>
        <w:pStyle w:val="3"/>
        <w:tabs>
          <w:tab w:val="left" w:pos="1059"/>
        </w:tabs>
        <w:spacing w:line="269" w:lineRule="exact"/>
        <w:ind w:left="640"/>
      </w:pPr>
      <w:r>
        <w:rPr>
          <w:b/>
        </w:rPr>
        <w:t>周</w:t>
      </w:r>
      <w:r>
        <w:rPr>
          <w:b/>
        </w:rPr>
        <w:tab/>
      </w:r>
      <w:r>
        <w:rPr>
          <w:b/>
          <w:w w:val="95"/>
        </w:rPr>
        <w:t>立</w:t>
      </w:r>
      <w:r>
        <w:rPr>
          <w:w w:val="95"/>
        </w:rPr>
        <w:t>：清华大学会计系教授、博导。</w:t>
      </w:r>
    </w:p>
    <w:p>
      <w:pPr>
        <w:pStyle w:val="3"/>
        <w:spacing w:before="6"/>
        <w:rPr>
          <w:sz w:val="15"/>
        </w:rPr>
      </w:pPr>
    </w:p>
    <w:p>
      <w:pPr>
        <w:pStyle w:val="3"/>
        <w:spacing w:line="417" w:lineRule="auto"/>
        <w:ind w:left="640" w:right="4323"/>
      </w:pPr>
      <w:r>
        <w:rPr>
          <w:b/>
          <w:w w:val="95"/>
        </w:rPr>
        <w:t>钟彩民</w:t>
      </w:r>
      <w:r>
        <w:rPr>
          <w:w w:val="95"/>
        </w:rPr>
        <w:t xml:space="preserve">：清华大学继续教育学院领导力中心教授。 </w:t>
      </w:r>
      <w:r>
        <w:rPr>
          <w:b/>
        </w:rPr>
        <w:t>李左东</w:t>
      </w:r>
      <w:r>
        <w:t>：著名经济学家、商务部教授。</w:t>
      </w:r>
    </w:p>
    <w:p>
      <w:pPr>
        <w:pStyle w:val="3"/>
        <w:tabs>
          <w:tab w:val="left" w:pos="1059"/>
        </w:tabs>
        <w:spacing w:line="417" w:lineRule="auto"/>
        <w:ind w:left="640" w:right="3692"/>
      </w:pPr>
      <w:r>
        <w:rPr>
          <w:b/>
          <w:w w:val="95"/>
        </w:rPr>
        <w:t>李江涛</w:t>
      </w:r>
      <w:r>
        <w:rPr>
          <w:w w:val="95"/>
        </w:rPr>
        <w:t xml:space="preserve">：清华大学政治经济学研究中心企业研究部主任。 </w:t>
      </w:r>
      <w:r>
        <w:rPr>
          <w:b/>
        </w:rPr>
        <w:t>金占明</w:t>
      </w:r>
      <w:r>
        <w:t xml:space="preserve">：清华大学创新创业与战略系教授、副系主任。 </w:t>
      </w:r>
      <w:r>
        <w:rPr>
          <w:b/>
        </w:rPr>
        <w:t>沈</w:t>
      </w:r>
      <w:r>
        <w:rPr>
          <w:b/>
        </w:rPr>
        <w:tab/>
      </w:r>
      <w:r>
        <w:rPr>
          <w:b/>
        </w:rPr>
        <w:t>拓</w:t>
      </w:r>
      <w:r>
        <w:t>：清华大学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 xml:space="preserve">X-lab </w:t>
      </w:r>
      <w:r>
        <w:t>创新中心</w:t>
      </w:r>
      <w:r>
        <w:rPr>
          <w:spacing w:val="1"/>
        </w:rPr>
        <w:t xml:space="preserve"> </w:t>
      </w:r>
      <w:r>
        <w:t>创始人。</w:t>
      </w:r>
    </w:p>
    <w:p>
      <w:pPr>
        <w:pStyle w:val="3"/>
        <w:tabs>
          <w:tab w:val="left" w:pos="1059"/>
        </w:tabs>
        <w:spacing w:line="417" w:lineRule="auto"/>
        <w:ind w:left="640" w:right="4115"/>
      </w:pPr>
      <w:r>
        <w:rPr>
          <w:b/>
        </w:rPr>
        <w:t>肖</w:t>
      </w:r>
      <w:r>
        <w:rPr>
          <w:b/>
        </w:rPr>
        <w:tab/>
      </w:r>
      <w:r>
        <w:rPr>
          <w:b/>
          <w:w w:val="95"/>
        </w:rPr>
        <w:t>星</w:t>
      </w:r>
      <w:r>
        <w:rPr>
          <w:w w:val="95"/>
        </w:rPr>
        <w:t xml:space="preserve">：清华大学经济管理学院会计系主任，博导。 </w:t>
      </w:r>
      <w:r>
        <w:rPr>
          <w:b/>
        </w:rPr>
        <w:t>刘红松</w:t>
      </w:r>
      <w:r>
        <w:t>：清华大学公共管理学院教授。</w:t>
      </w:r>
    </w:p>
    <w:p>
      <w:pPr>
        <w:pStyle w:val="3"/>
        <w:spacing w:line="417" w:lineRule="auto"/>
        <w:ind w:left="640" w:right="3065"/>
      </w:pPr>
      <w:r>
        <w:rPr>
          <w:b/>
          <w:w w:val="95"/>
        </w:rPr>
        <w:t>郑晓明</w:t>
      </w:r>
      <w:r>
        <w:rPr>
          <w:w w:val="95"/>
        </w:rPr>
        <w:t xml:space="preserve">：清华大学经济管理学院领导力与组织管理系终身教授。 </w:t>
      </w:r>
      <w:r>
        <w:rPr>
          <w:b/>
        </w:rPr>
        <w:t>王晓毅</w:t>
      </w:r>
      <w:r>
        <w:t>：清华大学历史学教授、博导。</w:t>
      </w:r>
    </w:p>
    <w:p>
      <w:pPr>
        <w:pStyle w:val="3"/>
        <w:tabs>
          <w:tab w:val="left" w:pos="1059"/>
        </w:tabs>
        <w:spacing w:line="417" w:lineRule="auto"/>
        <w:ind w:left="640" w:right="2223"/>
      </w:pPr>
      <w:r>
        <w:rPr>
          <w:b/>
          <w:w w:val="95"/>
        </w:rPr>
        <w:t>黄俊立</w:t>
      </w:r>
      <w:r>
        <w:rPr>
          <w:w w:val="95"/>
        </w:rPr>
        <w:t xml:space="preserve">：北京大学马克思学院教授，北京大学中国民营企业研究所所长。  </w:t>
      </w:r>
      <w:r>
        <w:rPr>
          <w:b/>
        </w:rPr>
        <w:t>薛</w:t>
      </w:r>
      <w:r>
        <w:rPr>
          <w:b/>
        </w:rPr>
        <w:tab/>
      </w:r>
      <w:r>
        <w:rPr>
          <w:b/>
        </w:rPr>
        <w:t>旭</w:t>
      </w:r>
      <w:r>
        <w:t>：北京大学企业战略管理课程创始教授。</w:t>
      </w:r>
    </w:p>
    <w:p>
      <w:pPr>
        <w:pStyle w:val="3"/>
        <w:tabs>
          <w:tab w:val="left" w:pos="1059"/>
        </w:tabs>
        <w:spacing w:line="269" w:lineRule="exact"/>
        <w:ind w:left="640"/>
      </w:pPr>
      <w:r>
        <w:rPr>
          <w:b/>
        </w:rPr>
        <w:t>张</w:t>
      </w:r>
      <w:r>
        <w:rPr>
          <w:b/>
        </w:rPr>
        <w:tab/>
      </w:r>
      <w:r>
        <w:rPr>
          <w:b/>
        </w:rPr>
        <w:t>延</w:t>
      </w:r>
      <w:r>
        <w:t>：北京大学经济学院教授、博导。</w:t>
      </w:r>
    </w:p>
    <w:p>
      <w:pPr>
        <w:pStyle w:val="3"/>
        <w:spacing w:before="5"/>
        <w:rPr>
          <w:sz w:val="15"/>
        </w:rPr>
      </w:pPr>
    </w:p>
    <w:p>
      <w:pPr>
        <w:pStyle w:val="3"/>
        <w:spacing w:line="417" w:lineRule="auto"/>
        <w:ind w:left="640" w:right="1384"/>
      </w:pPr>
      <w:r>
        <w:rPr>
          <w:b/>
          <w:w w:val="95"/>
        </w:rPr>
        <w:t>朱少平：</w:t>
      </w:r>
      <w:r>
        <w:rPr>
          <w:w w:val="95"/>
        </w:rPr>
        <w:t xml:space="preserve">原人大财经委法案室主任、著名立法专家、参与多部政策法律文件起草。  </w:t>
      </w:r>
      <w:r>
        <w:rPr>
          <w:b/>
        </w:rPr>
        <w:t>李明英：</w:t>
      </w:r>
      <w:r>
        <w:t>北京科技大学管理学院教授、硕士研究生导师。</w:t>
      </w:r>
    </w:p>
    <w:p>
      <w:pPr>
        <w:pStyle w:val="3"/>
        <w:tabs>
          <w:tab w:val="left" w:pos="1059"/>
        </w:tabs>
        <w:spacing w:line="269" w:lineRule="exact"/>
        <w:ind w:left="640"/>
      </w:pPr>
      <w:r>
        <w:rPr>
          <w:b/>
        </w:rPr>
        <w:t>李</w:t>
      </w:r>
      <w:r>
        <w:rPr>
          <w:b/>
        </w:rPr>
        <w:tab/>
      </w:r>
      <w:r>
        <w:rPr>
          <w:b/>
        </w:rPr>
        <w:t>晓：</w:t>
      </w:r>
      <w:r>
        <w:t>中国政法大学商学院教授、</w:t>
      </w:r>
      <w:r>
        <w:rPr>
          <w:rFonts w:ascii="Times New Roman" w:hAnsi="Times New Roman" w:eastAsia="Times New Roman"/>
        </w:rPr>
        <w:t>CCTV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t>百家讲坛“商贾传奇”主讲人。</w:t>
      </w:r>
    </w:p>
    <w:p>
      <w:pPr>
        <w:pStyle w:val="3"/>
        <w:spacing w:before="7"/>
        <w:rPr>
          <w:sz w:val="15"/>
        </w:rPr>
      </w:pPr>
    </w:p>
    <w:p>
      <w:pPr>
        <w:pStyle w:val="3"/>
        <w:tabs>
          <w:tab w:val="left" w:pos="1059"/>
        </w:tabs>
        <w:ind w:left="640"/>
      </w:pPr>
      <w:r>
        <w:rPr>
          <w:b/>
        </w:rPr>
        <w:t>史</w:t>
      </w:r>
      <w:r>
        <w:rPr>
          <w:b/>
        </w:rPr>
        <w:tab/>
      </w:r>
      <w:r>
        <w:rPr>
          <w:b/>
        </w:rPr>
        <w:t>炜：</w:t>
      </w:r>
      <w:r>
        <w:t>经济学家，现任职于国家发改委经济体制与管理研究所产业研究室主任。</w:t>
      </w:r>
    </w:p>
    <w:p>
      <w:pPr>
        <w:pStyle w:val="3"/>
        <w:spacing w:before="7"/>
        <w:rPr>
          <w:sz w:val="15"/>
        </w:rPr>
      </w:pPr>
    </w:p>
    <w:p>
      <w:pPr>
        <w:pStyle w:val="3"/>
        <w:spacing w:line="417" w:lineRule="auto"/>
        <w:ind w:left="640" w:right="541"/>
      </w:pPr>
      <w:r>
        <w:rPr>
          <w:b/>
          <w:w w:val="95"/>
        </w:rPr>
        <w:t>马永斌：</w:t>
      </w:r>
      <w:r>
        <w:rPr>
          <w:w w:val="95"/>
        </w:rPr>
        <w:t xml:space="preserve">清华大学副教授。著名公司治理与股权激励专家，组织理论与领导艺术研究专家。   </w:t>
      </w:r>
      <w:r>
        <w:rPr>
          <w:b/>
        </w:rPr>
        <w:t>路长全：</w:t>
      </w:r>
      <w:r>
        <w:t>切割营销专家，北京赞伯营销管理咨询有限公司董事长。</w:t>
      </w:r>
    </w:p>
    <w:p>
      <w:pPr>
        <w:pStyle w:val="3"/>
        <w:tabs>
          <w:tab w:val="left" w:pos="1059"/>
        </w:tabs>
        <w:spacing w:line="269" w:lineRule="exact"/>
        <w:ind w:left="640"/>
      </w:pPr>
      <w:r>
        <w:rPr>
          <w:b/>
        </w:rPr>
        <w:t>杨</w:t>
      </w:r>
      <w:r>
        <w:rPr>
          <w:b/>
        </w:rPr>
        <w:tab/>
      </w:r>
      <w:r>
        <w:rPr>
          <w:b/>
        </w:rPr>
        <w:t>歌：</w:t>
      </w:r>
      <w:r>
        <w:t>星瀚资本创世合伙人，清华大学工学硕士、学士，五道口金融学院特聘导师。</w:t>
      </w:r>
    </w:p>
    <w:p>
      <w:pPr>
        <w:spacing w:after="0" w:line="269" w:lineRule="exact"/>
        <w:sectPr>
          <w:pgSz w:w="11910" w:h="16840"/>
          <w:pgMar w:top="1420" w:right="1160" w:bottom="980" w:left="1160" w:header="893" w:footer="782" w:gutter="0"/>
        </w:sectPr>
      </w:pPr>
    </w:p>
    <w:p>
      <w:pPr>
        <w:pStyle w:val="3"/>
        <w:spacing w:before="1"/>
        <w:rPr>
          <w:sz w:val="28"/>
        </w:rPr>
      </w:pPr>
    </w:p>
    <w:p>
      <w:pPr>
        <w:pStyle w:val="3"/>
        <w:ind w:left="557"/>
        <w:rPr>
          <w:sz w:val="20"/>
        </w:rPr>
      </w:pPr>
      <w:r>
        <w:rPr>
          <w:sz w:val="20"/>
        </w:rPr>
        <w:pict>
          <v:group id="_x0000_s1051" o:spid="_x0000_s1051" o:spt="203" style="height:25.95pt;width:83.3pt;" coordsize="1666,519">
            <o:lock v:ext="edit"/>
            <v:shape id="_x0000_s1052" o:spid="_x0000_s1052" o:spt="75" type="#_x0000_t75" style="position:absolute;left:0;top:0;height:519;width:166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3" o:spid="_x0000_s1053" o:spt="202" type="#_x0000_t202" style="position:absolute;left:0;top:0;height:519;width:16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 w:line="511" w:lineRule="exact"/>
                      <w:ind w:left="363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录取条件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3"/>
        <w:rPr>
          <w:sz w:val="17"/>
        </w:rPr>
      </w:pPr>
    </w:p>
    <w:p>
      <w:pPr>
        <w:pStyle w:val="3"/>
        <w:spacing w:before="70" w:line="333" w:lineRule="auto"/>
        <w:ind w:left="640" w:right="533"/>
        <w:rPr>
          <w:sz w:val="20"/>
        </w:rPr>
      </w:pPr>
      <w:r>
        <w:t>EMBA 专为优秀的企业董事长、CEO、总裁以及高层管理者设计，申请者具备管理实践经验， 中心择优录取。</w:t>
      </w:r>
    </w:p>
    <w:p>
      <w:pPr>
        <w:pStyle w:val="3"/>
        <w:spacing w:before="4"/>
        <w:rPr>
          <w:sz w:val="26"/>
        </w:rPr>
      </w:pPr>
      <w:r>
        <w:pict>
          <v:group id="_x0000_s1054" o:spid="_x0000_s1054" o:spt="203" style="position:absolute;left:0pt;margin-left:84.85pt;margin-top:18.8pt;height:25.95pt;width:83.3pt;mso-position-horizontal-relative:page;mso-wrap-distance-bottom:0pt;mso-wrap-distance-top:0pt;z-index:-251639808;mso-width-relative:page;mso-height-relative:page;" coordorigin="1698,377" coordsize="1666,519">
            <o:lock v:ext="edit"/>
            <v:shape id="_x0000_s1055" o:spid="_x0000_s1055" o:spt="75" type="#_x0000_t75" style="position:absolute;left:1697;top:376;height:519;width:166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6" o:spid="_x0000_s1056" o:spt="202" type="#_x0000_t202" style="position:absolute;left:1697;top:376;height:519;width:16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509" w:lineRule="exact"/>
                      <w:ind w:left="310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项目学制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2"/>
        <w:rPr>
          <w:sz w:val="24"/>
        </w:rPr>
      </w:pPr>
    </w:p>
    <w:p>
      <w:pPr>
        <w:pStyle w:val="3"/>
        <w:tabs>
          <w:tab w:val="left" w:pos="1271"/>
        </w:tabs>
        <w:spacing w:before="70" w:line="333" w:lineRule="auto"/>
        <w:ind w:left="640" w:right="1801"/>
      </w:pPr>
      <w:r>
        <w:rPr>
          <w:b/>
        </w:rPr>
        <w:t>学</w:t>
      </w:r>
      <w:r>
        <w:rPr>
          <w:b/>
        </w:rPr>
        <w:tab/>
      </w:r>
      <w:r>
        <w:rPr>
          <w:b/>
        </w:rPr>
        <w:t>制：</w:t>
      </w:r>
      <w:r>
        <w:t>一年制，共计</w:t>
      </w:r>
      <w:r>
        <w:rPr>
          <w:spacing w:val="-58"/>
        </w:rPr>
        <w:t xml:space="preserve"> </w:t>
      </w:r>
      <w:r>
        <w:t>9</w:t>
      </w:r>
      <w:r>
        <w:rPr>
          <w:spacing w:val="-60"/>
        </w:rPr>
        <w:t xml:space="preserve"> </w:t>
      </w:r>
      <w:r>
        <w:t>次授课，平均每月一次，每次集中一个周末两天。</w:t>
      </w:r>
      <w:r>
        <w:rPr>
          <w:b/>
        </w:rPr>
        <w:t>学</w:t>
      </w:r>
      <w:r>
        <w:rPr>
          <w:b/>
        </w:rPr>
        <w:tab/>
      </w:r>
      <w:r>
        <w:rPr>
          <w:b/>
        </w:rPr>
        <w:t>费：</w:t>
      </w:r>
      <w:r>
        <w:t>6.98</w:t>
      </w:r>
      <w:r>
        <w:rPr>
          <w:spacing w:val="-55"/>
        </w:rPr>
        <w:t xml:space="preserve"> </w:t>
      </w:r>
      <w:r>
        <w:t>万元/人，校友及校友推荐优惠为</w:t>
      </w:r>
      <w:r>
        <w:rPr>
          <w:spacing w:val="-51"/>
        </w:rPr>
        <w:t xml:space="preserve"> </w:t>
      </w:r>
      <w:r>
        <w:t>2.98</w:t>
      </w:r>
      <w:r>
        <w:rPr>
          <w:spacing w:val="-54"/>
        </w:rPr>
        <w:t xml:space="preserve"> </w:t>
      </w:r>
      <w:r>
        <w:t>万元/人。</w:t>
      </w:r>
    </w:p>
    <w:p>
      <w:pPr>
        <w:pStyle w:val="3"/>
        <w:spacing w:before="1" w:line="333" w:lineRule="auto"/>
        <w:ind w:left="640" w:right="966" w:firstLine="1048"/>
        <w:rPr>
          <w:sz w:val="20"/>
        </w:rPr>
      </w:pPr>
      <w:r>
        <w:t>（</w:t>
      </w:r>
      <w:r>
        <w:rPr>
          <w:spacing w:val="-30"/>
        </w:rPr>
        <w:t xml:space="preserve">含 </w:t>
      </w:r>
      <w:r>
        <w:t>1</w:t>
      </w:r>
      <w:r>
        <w:rPr>
          <w:spacing w:val="-8"/>
        </w:rPr>
        <w:t xml:space="preserve"> 年的教学、教材资料，不含学习及游学产生的食宿交通游览费用</w:t>
      </w:r>
      <w:r>
        <w:t>）。</w:t>
      </w:r>
      <w:r>
        <w:rPr>
          <w:b/>
        </w:rPr>
        <w:t>授课地点：</w:t>
      </w:r>
      <w:r>
        <w:t>清华大学</w:t>
      </w:r>
    </w:p>
    <w:p>
      <w:pPr>
        <w:pStyle w:val="3"/>
        <w:spacing w:before="8"/>
      </w:pPr>
      <w:r>
        <w:pict>
          <v:group id="_x0000_s1057" o:spid="_x0000_s1057" o:spt="203" style="position:absolute;left:0pt;margin-left:88.1pt;margin-top:19.65pt;height:25.95pt;width:95.75pt;mso-position-horizontal-relative:page;mso-wrap-distance-bottom:0pt;mso-wrap-distance-top:0pt;z-index:-251637760;mso-width-relative:page;mso-height-relative:page;" coordorigin="1763,394" coordsize="1915,519">
            <o:lock v:ext="edit"/>
            <v:shape id="_x0000_s1058" o:spid="_x0000_s1058" o:spt="75" type="#_x0000_t75" style="position:absolute;left:1762;top:393;height:519;width:1915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9" o:spid="_x0000_s1059" o:spt="202" type="#_x0000_t202" style="position:absolute;left:1762;top:393;height:519;width:19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87" w:lineRule="exact"/>
                      <w:ind w:right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pict>
          <v:group id="_x0000_s1060" o:spid="_x0000_s1060" o:spt="203" style="position:absolute;left:0pt;margin-left:86.55pt;margin-top:57.25pt;height:25.95pt;width:95.75pt;mso-position-horizontal-relative:page;mso-wrap-distance-bottom:0pt;mso-wrap-distance-top:0pt;z-index:-251635712;mso-width-relative:page;mso-height-relative:page;" coordorigin="1731,1146" coordsize="1915,519">
            <o:lock v:ext="edit"/>
            <v:shape id="_x0000_s1061" o:spid="_x0000_s1061" o:spt="75" type="#_x0000_t75" style="position:absolute;left:1731;top:1145;height:519;width:1915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62" o:spid="_x0000_s1062" o:spt="202" type="#_x0000_t202" style="position:absolute;left:1731;top:1145;height:519;width:19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88" w:lineRule="exact"/>
                      <w:ind w:left="147" w:right="0" w:firstLine="0"/>
                      <w:jc w:val="left"/>
                      <w:rPr>
                        <w:rFonts w:hint="eastAsia" w:ascii="微软雅黑" w:eastAsia="微软雅黑"/>
                        <w:b/>
                        <w:sz w:val="28"/>
                      </w:rPr>
                    </w:pPr>
                    <w:r>
                      <w:rPr>
                        <w:rFonts w:hint="eastAsia" w:ascii="微软雅黑" w:eastAsia="微软雅黑"/>
                        <w:b/>
                        <w:color w:val="711E74"/>
                        <w:sz w:val="28"/>
                      </w:rPr>
                      <w:t>往期学员风采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1226820</wp:posOffset>
            </wp:positionV>
            <wp:extent cx="5107305" cy="304165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10" cy="304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20" w:right="1160" w:bottom="980" w:left="1160" w:header="893" w:footer="782" w:gutter="0"/>
        </w:sectPr>
      </w:pPr>
    </w:p>
    <w:p>
      <w:pPr>
        <w:pStyle w:val="3"/>
        <w:spacing w:before="4"/>
        <w:rPr>
          <w:rFonts w:ascii="Times New Roman"/>
          <w:sz w:val="9"/>
        </w:rPr>
      </w:pPr>
    </w:p>
    <w:p>
      <w:pPr>
        <w:pStyle w:val="3"/>
        <w:ind w:left="6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64480" cy="380873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61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416550" cy="3143250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6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1910" w:h="16840"/>
          <w:pgMar w:top="1420" w:right="1160" w:bottom="980" w:left="1160" w:header="893" w:footer="782" w:gutter="0"/>
        </w:sectPr>
      </w:pPr>
    </w:p>
    <w:p>
      <w:pPr>
        <w:spacing w:before="0" w:line="640" w:lineRule="exact"/>
        <w:ind w:left="1478" w:right="1476" w:firstLine="0"/>
        <w:jc w:val="center"/>
        <w:rPr>
          <w:rFonts w:hint="eastAsia" w:ascii="微软雅黑" w:eastAsia="微软雅黑"/>
          <w:b/>
          <w:sz w:val="36"/>
        </w:rPr>
      </w:pPr>
      <w:r>
        <w:rPr>
          <w:rFonts w:hint="eastAsia" w:ascii="微软雅黑" w:eastAsia="微软雅黑"/>
          <w:b/>
          <w:color w:val="711E74"/>
          <w:sz w:val="36"/>
        </w:rPr>
        <w:t>清大.工商管理（EMBA）总裁高级研修班</w:t>
      </w:r>
    </w:p>
    <w:p>
      <w:pPr>
        <w:spacing w:before="0" w:line="644" w:lineRule="exact"/>
        <w:ind w:left="1478" w:right="1144" w:firstLine="0"/>
        <w:jc w:val="center"/>
        <w:rPr>
          <w:rFonts w:hint="eastAsia" w:ascii="微软雅黑" w:eastAsia="微软雅黑"/>
          <w:sz w:val="36"/>
        </w:rPr>
      </w:pPr>
      <w:r>
        <w:rPr>
          <w:rFonts w:hint="eastAsia" w:ascii="微软雅黑" w:eastAsia="微软雅黑"/>
          <w:sz w:val="36"/>
        </w:rPr>
        <w:t>报  名 表</w:t>
      </w:r>
    </w:p>
    <w:tbl>
      <w:tblPr>
        <w:tblStyle w:val="4"/>
        <w:tblW w:w="9362" w:type="dxa"/>
        <w:tblInd w:w="1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0"/>
        <w:gridCol w:w="393"/>
        <w:gridCol w:w="394"/>
        <w:gridCol w:w="425"/>
        <w:gridCol w:w="362"/>
        <w:gridCol w:w="450"/>
        <w:gridCol w:w="355"/>
        <w:gridCol w:w="206"/>
        <w:gridCol w:w="182"/>
        <w:gridCol w:w="432"/>
        <w:gridCol w:w="418"/>
        <w:gridCol w:w="156"/>
        <w:gridCol w:w="253"/>
        <w:gridCol w:w="273"/>
        <w:gridCol w:w="121"/>
        <w:gridCol w:w="394"/>
        <w:gridCol w:w="356"/>
        <w:gridCol w:w="419"/>
        <w:gridCol w:w="409"/>
        <w:gridCol w:w="395"/>
        <w:gridCol w:w="395"/>
        <w:gridCol w:w="70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7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tabs>
                <w:tab w:val="left" w:pos="1082"/>
              </w:tabs>
              <w:spacing w:before="136"/>
              <w:ind w:left="556"/>
              <w:rPr>
                <w:b/>
                <w:sz w:val="21"/>
              </w:rPr>
            </w:pPr>
            <w:r>
              <w:rPr>
                <w:b/>
                <w:sz w:val="21"/>
              </w:rPr>
              <w:t>姓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名</w:t>
            </w:r>
          </w:p>
        </w:tc>
        <w:tc>
          <w:tcPr>
            <w:tcW w:w="2024" w:type="dxa"/>
            <w:gridSpan w:val="5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43" w:type="dxa"/>
            <w:gridSpan w:val="3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left="174"/>
              <w:rPr>
                <w:b/>
                <w:sz w:val="21"/>
              </w:rPr>
            </w:pPr>
            <w:r>
              <w:rPr>
                <w:b/>
                <w:sz w:val="21"/>
              </w:rPr>
              <w:t>性别</w:t>
            </w:r>
          </w:p>
        </w:tc>
        <w:tc>
          <w:tcPr>
            <w:tcW w:w="850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82" w:type="dxa"/>
            <w:gridSpan w:val="3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left="129"/>
              <w:rPr>
                <w:b/>
                <w:sz w:val="21"/>
              </w:rPr>
            </w:pPr>
            <w:r>
              <w:rPr>
                <w:b/>
                <w:sz w:val="21"/>
              </w:rPr>
              <w:t>年龄</w:t>
            </w:r>
          </w:p>
        </w:tc>
        <w:tc>
          <w:tcPr>
            <w:tcW w:w="1290" w:type="dxa"/>
            <w:gridSpan w:val="4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  <w:gridSpan w:val="4"/>
            <w:vMerge w:val="restart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rFonts w:ascii="微软雅黑"/>
                <w:sz w:val="20"/>
              </w:rPr>
            </w:pPr>
          </w:p>
          <w:p>
            <w:pPr>
              <w:pStyle w:val="8"/>
              <w:rPr>
                <w:rFonts w:ascii="微软雅黑"/>
                <w:sz w:val="20"/>
              </w:rPr>
            </w:pPr>
          </w:p>
          <w:p>
            <w:pPr>
              <w:pStyle w:val="8"/>
              <w:spacing w:before="4"/>
              <w:rPr>
                <w:rFonts w:ascii="微软雅黑"/>
                <w:sz w:val="14"/>
              </w:rPr>
            </w:pPr>
          </w:p>
          <w:p>
            <w:pPr>
              <w:pStyle w:val="8"/>
              <w:spacing w:before="1"/>
              <w:ind w:left="624"/>
              <w:rPr>
                <w:b/>
                <w:sz w:val="21"/>
              </w:rPr>
            </w:pPr>
            <w:r>
              <w:rPr>
                <w:b/>
                <w:sz w:val="21"/>
              </w:rPr>
              <w:t>贴照片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工作单位</w:t>
            </w:r>
          </w:p>
        </w:tc>
        <w:tc>
          <w:tcPr>
            <w:tcW w:w="3617" w:type="dxa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8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left="129"/>
              <w:rPr>
                <w:b/>
                <w:sz w:val="21"/>
              </w:rPr>
            </w:pPr>
            <w:r>
              <w:rPr>
                <w:b/>
                <w:sz w:val="21"/>
              </w:rPr>
              <w:t>职位</w:t>
            </w:r>
          </w:p>
        </w:tc>
        <w:tc>
          <w:tcPr>
            <w:tcW w:w="129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  <w:gridSpan w:val="4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单位地址</w:t>
            </w:r>
          </w:p>
        </w:tc>
        <w:tc>
          <w:tcPr>
            <w:tcW w:w="3617" w:type="dxa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8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left="129"/>
              <w:rPr>
                <w:b/>
                <w:sz w:val="21"/>
              </w:rPr>
            </w:pPr>
            <w:r>
              <w:rPr>
                <w:b/>
                <w:sz w:val="21"/>
              </w:rPr>
              <w:t>邮编</w:t>
            </w:r>
          </w:p>
        </w:tc>
        <w:tc>
          <w:tcPr>
            <w:tcW w:w="1290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  <w:gridSpan w:val="4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right="49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固定电话</w:t>
            </w:r>
          </w:p>
        </w:tc>
        <w:tc>
          <w:tcPr>
            <w:tcW w:w="2585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0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36"/>
              <w:ind w:left="304"/>
              <w:rPr>
                <w:b/>
                <w:sz w:val="21"/>
              </w:rPr>
            </w:pPr>
            <w:r>
              <w:rPr>
                <w:b/>
                <w:sz w:val="21"/>
              </w:rPr>
              <w:t>传真</w:t>
            </w:r>
          </w:p>
        </w:tc>
        <w:tc>
          <w:tcPr>
            <w:tcW w:w="1972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03" w:type="dxa"/>
            <w:gridSpan w:val="4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tabs>
                <w:tab w:val="left" w:pos="631"/>
              </w:tabs>
              <w:spacing w:before="83"/>
              <w:ind w:right="50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手</w:t>
            </w:r>
            <w:r>
              <w:rPr>
                <w:b/>
                <w:sz w:val="21"/>
              </w:rPr>
              <w:tab/>
            </w:r>
            <w:r>
              <w:rPr>
                <w:b/>
                <w:w w:val="95"/>
                <w:sz w:val="21"/>
              </w:rPr>
              <w:t>机</w:t>
            </w:r>
          </w:p>
        </w:tc>
        <w:tc>
          <w:tcPr>
            <w:tcW w:w="2585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0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7"/>
              <w:ind w:left="210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z w:val="21"/>
              </w:rPr>
              <w:t>E-mail</w:t>
            </w:r>
          </w:p>
        </w:tc>
        <w:tc>
          <w:tcPr>
            <w:tcW w:w="3875" w:type="dxa"/>
            <w:gridSpan w:val="11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98"/>
              <w:ind w:right="487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身份证号码</w:t>
            </w:r>
          </w:p>
        </w:tc>
        <w:tc>
          <w:tcPr>
            <w:tcW w:w="3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0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9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870" w:type="dxa"/>
            <w:vMerge w:val="restar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4"/>
              <w:rPr>
                <w:rFonts w:ascii="微软雅黑"/>
                <w:sz w:val="26"/>
              </w:rPr>
            </w:pPr>
          </w:p>
          <w:p>
            <w:pPr>
              <w:pStyle w:val="8"/>
              <w:ind w:left="503"/>
              <w:rPr>
                <w:b/>
                <w:sz w:val="21"/>
              </w:rPr>
            </w:pPr>
            <w:r>
              <w:rPr>
                <w:b/>
                <w:sz w:val="21"/>
              </w:rPr>
              <w:t>教育背景</w:t>
            </w:r>
          </w:p>
        </w:tc>
        <w:tc>
          <w:tcPr>
            <w:tcW w:w="121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43"/>
              <w:ind w:left="182"/>
              <w:rPr>
                <w:b/>
                <w:sz w:val="21"/>
              </w:rPr>
            </w:pPr>
            <w:r>
              <w:rPr>
                <w:b/>
                <w:sz w:val="21"/>
              </w:rPr>
              <w:t>毕业院校</w:t>
            </w:r>
          </w:p>
        </w:tc>
        <w:tc>
          <w:tcPr>
            <w:tcW w:w="2561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gridSpan w:val="5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8"/>
              <w:spacing w:before="143"/>
              <w:ind w:left="153"/>
              <w:rPr>
                <w:b/>
                <w:sz w:val="21"/>
              </w:rPr>
            </w:pPr>
            <w:r>
              <w:rPr>
                <w:b/>
                <w:sz w:val="21"/>
              </w:rPr>
              <w:t>学历与学位</w:t>
            </w:r>
          </w:p>
        </w:tc>
        <w:tc>
          <w:tcPr>
            <w:tcW w:w="2322" w:type="dxa"/>
            <w:gridSpan w:val="5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870" w:type="dxa"/>
            <w:vMerge w:val="continue"/>
            <w:tcBorders>
              <w:top w:val="nil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4"/>
              <w:rPr>
                <w:rFonts w:ascii="微软雅黑"/>
                <w:sz w:val="10"/>
              </w:rPr>
            </w:pPr>
          </w:p>
          <w:p>
            <w:pPr>
              <w:pStyle w:val="8"/>
              <w:ind w:left="182"/>
              <w:rPr>
                <w:b/>
                <w:sz w:val="21"/>
              </w:rPr>
            </w:pPr>
            <w:r>
              <w:rPr>
                <w:b/>
                <w:sz w:val="21"/>
              </w:rPr>
              <w:t>毕业时间</w:t>
            </w:r>
          </w:p>
        </w:tc>
        <w:tc>
          <w:tcPr>
            <w:tcW w:w="2561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8"/>
              <w:spacing w:before="14"/>
              <w:rPr>
                <w:rFonts w:ascii="微软雅黑"/>
                <w:sz w:val="10"/>
              </w:rPr>
            </w:pPr>
          </w:p>
          <w:p>
            <w:pPr>
              <w:pStyle w:val="8"/>
              <w:ind w:left="445" w:right="4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专业</w:t>
            </w:r>
          </w:p>
        </w:tc>
        <w:tc>
          <w:tcPr>
            <w:tcW w:w="2322" w:type="dxa"/>
            <w:gridSpan w:val="5"/>
            <w:tcBorders>
              <w:top w:val="single" w:color="000000" w:sz="6" w:space="0"/>
              <w:left w:val="single" w:color="000000" w:sz="4" w:space="0"/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2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rPr>
                <w:rFonts w:ascii="微软雅黑"/>
                <w:sz w:val="20"/>
              </w:rPr>
            </w:pPr>
          </w:p>
          <w:p>
            <w:pPr>
              <w:pStyle w:val="8"/>
              <w:rPr>
                <w:rFonts w:ascii="微软雅黑"/>
                <w:sz w:val="20"/>
              </w:rPr>
            </w:pPr>
          </w:p>
          <w:p>
            <w:pPr>
              <w:pStyle w:val="8"/>
              <w:spacing w:before="10"/>
              <w:rPr>
                <w:rFonts w:ascii="微软雅黑"/>
                <w:sz w:val="10"/>
              </w:rPr>
            </w:pPr>
          </w:p>
          <w:p>
            <w:pPr>
              <w:pStyle w:val="8"/>
              <w:ind w:right="499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工作简历</w:t>
            </w:r>
          </w:p>
        </w:tc>
        <w:tc>
          <w:tcPr>
            <w:tcW w:w="7492" w:type="dxa"/>
            <w:gridSpan w:val="21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870" w:type="dxa"/>
            <w:tcBorders>
              <w:top w:val="single" w:color="000000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8"/>
              <w:spacing w:before="81"/>
              <w:ind w:right="487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是否预定房间</w:t>
            </w:r>
          </w:p>
        </w:tc>
        <w:tc>
          <w:tcPr>
            <w:tcW w:w="7492" w:type="dxa"/>
            <w:gridSpan w:val="21"/>
            <w:tcBorders>
              <w:top w:val="single" w:color="000000" w:sz="6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8"/>
              <w:tabs>
                <w:tab w:val="left" w:pos="2320"/>
              </w:tabs>
              <w:spacing w:before="81"/>
              <w:ind w:left="316"/>
              <w:rPr>
                <w:b/>
                <w:sz w:val="21"/>
              </w:rPr>
            </w:pPr>
            <w:r>
              <w:rPr>
                <w:b/>
                <w:sz w:val="21"/>
              </w:rPr>
              <w:t>□需要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□不需要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4" w:hRule="atLeast"/>
        </w:trPr>
        <w:tc>
          <w:tcPr>
            <w:tcW w:w="9362" w:type="dxa"/>
            <w:gridSpan w:val="22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8"/>
              <w:spacing w:before="32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您的建议与要求：</w:t>
            </w:r>
          </w:p>
          <w:p>
            <w:pPr>
              <w:pStyle w:val="8"/>
              <w:rPr>
                <w:rFonts w:ascii="微软雅黑"/>
                <w:sz w:val="20"/>
              </w:rPr>
            </w:pPr>
          </w:p>
          <w:p>
            <w:pPr>
              <w:pStyle w:val="8"/>
              <w:spacing w:before="16"/>
              <w:rPr>
                <w:rFonts w:ascii="微软雅黑"/>
                <w:sz w:val="23"/>
              </w:rPr>
            </w:pPr>
          </w:p>
          <w:p>
            <w:pPr>
              <w:pStyle w:val="8"/>
              <w:ind w:left="6186"/>
              <w:rPr>
                <w:b/>
                <w:sz w:val="21"/>
              </w:rPr>
            </w:pPr>
            <w:r>
              <w:rPr>
                <w:b/>
                <w:sz w:val="21"/>
              </w:rPr>
              <w:t>申请人：</w:t>
            </w:r>
          </w:p>
          <w:p>
            <w:pPr>
              <w:pStyle w:val="8"/>
              <w:tabs>
                <w:tab w:val="left" w:pos="6712"/>
                <w:tab w:val="left" w:pos="7238"/>
              </w:tabs>
              <w:spacing w:before="89"/>
              <w:ind w:left="6186"/>
              <w:rPr>
                <w:b/>
                <w:sz w:val="21"/>
              </w:rPr>
            </w:pPr>
            <w:r>
              <w:rPr>
                <w:b/>
                <w:sz w:val="21"/>
              </w:rPr>
              <w:t>年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月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日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9362" w:type="dxa"/>
            <w:gridSpan w:val="22"/>
            <w:tcBorders>
              <w:top w:val="single" w:color="000000" w:sz="4" w:space="0"/>
            </w:tcBorders>
          </w:tcPr>
          <w:p>
            <w:pPr>
              <w:pStyle w:val="8"/>
              <w:rPr>
                <w:rFonts w:hint="eastAsia" w:ascii="微软雅黑" w:eastAsia="微软雅黑"/>
                <w:b/>
                <w:color w:val="711E74"/>
                <w:sz w:val="21"/>
              </w:rPr>
            </w:pPr>
          </w:p>
          <w:p>
            <w:pPr>
              <w:pStyle w:val="8"/>
              <w:ind w:firstLine="420" w:firstLineChars="200"/>
              <w:rPr>
                <w:rFonts w:hint="eastAsia" w:ascii="微软雅黑" w:eastAsia="微软雅黑"/>
                <w:b/>
                <w:color w:val="711E74"/>
                <w:sz w:val="21"/>
              </w:rPr>
            </w:pPr>
            <w:r>
              <w:rPr>
                <w:rFonts w:hint="eastAsia" w:ascii="微软雅黑" w:eastAsia="微软雅黑"/>
                <w:b/>
                <w:color w:val="711E74"/>
                <w:sz w:val="21"/>
              </w:rPr>
              <w:t>【报名咨询】</w:t>
            </w:r>
          </w:p>
          <w:p>
            <w:pPr>
              <w:pStyle w:val="8"/>
              <w:ind w:left="98" w:firstLine="420" w:firstLineChars="200"/>
              <w:rPr>
                <w:rFonts w:hint="eastAsia" w:ascii="微软雅黑" w:eastAsia="微软雅黑"/>
                <w:b/>
                <w:color w:val="711E74"/>
                <w:sz w:val="21"/>
              </w:rPr>
            </w:pPr>
            <w:r>
              <w:rPr>
                <w:rFonts w:hint="eastAsia" w:ascii="微软雅黑" w:eastAsia="微软雅黑"/>
                <w:b/>
                <w:color w:val="711E74"/>
                <w:sz w:val="21"/>
              </w:rPr>
              <w:t>联系人：赵老师 15911037933（微信同号）</w:t>
            </w:r>
          </w:p>
          <w:p>
            <w:pPr>
              <w:pStyle w:val="8"/>
              <w:ind w:left="98" w:firstLine="420" w:firstLineChars="200"/>
              <w:rPr>
                <w:rFonts w:hint="eastAsia" w:ascii="微软雅黑" w:eastAsia="微软雅黑"/>
                <w:b/>
                <w:color w:val="711E74"/>
                <w:sz w:val="21"/>
              </w:rPr>
            </w:pPr>
            <w:r>
              <w:rPr>
                <w:rFonts w:hint="eastAsia" w:ascii="微软雅黑" w:eastAsia="微软雅黑"/>
                <w:b/>
                <w:color w:val="711E74"/>
                <w:sz w:val="21"/>
              </w:rPr>
              <w:t xml:space="preserve">电话：010-60531730    </w:t>
            </w:r>
          </w:p>
          <w:p>
            <w:pPr>
              <w:pStyle w:val="8"/>
              <w:ind w:left="98" w:firstLine="420" w:firstLineChars="200"/>
              <w:rPr>
                <w:rFonts w:hint="eastAsia" w:ascii="微软雅黑" w:eastAsia="微软雅黑"/>
                <w:b/>
                <w:color w:val="711E74"/>
                <w:sz w:val="21"/>
              </w:rPr>
            </w:pPr>
            <w:r>
              <w:rPr>
                <w:rFonts w:hint="eastAsia" w:ascii="微软雅黑" w:eastAsia="微软雅黑"/>
                <w:b/>
                <w:color w:val="711E74"/>
                <w:sz w:val="21"/>
              </w:rPr>
              <w:t>QQ：2889303302</w:t>
            </w:r>
          </w:p>
          <w:p>
            <w:pPr>
              <w:pStyle w:val="8"/>
              <w:ind w:left="98" w:firstLine="420" w:firstLineChars="200"/>
              <w:rPr>
                <w:rFonts w:hint="eastAsia" w:ascii="微软雅黑" w:eastAsia="微软雅黑"/>
                <w:b/>
                <w:sz w:val="21"/>
              </w:rPr>
            </w:pPr>
            <w:bookmarkStart w:id="0" w:name="_GoBack"/>
            <w:bookmarkEnd w:id="0"/>
            <w:r>
              <w:rPr>
                <w:rFonts w:hint="eastAsia" w:ascii="微软雅黑" w:eastAsia="微软雅黑"/>
                <w:b/>
                <w:color w:val="711E74"/>
                <w:sz w:val="21"/>
              </w:rPr>
              <w:t>邮箱：qinghuadaxueyx@163.com</w:t>
            </w:r>
          </w:p>
        </w:tc>
      </w:tr>
    </w:tbl>
    <w:p>
      <w:pPr>
        <w:pStyle w:val="3"/>
        <w:spacing w:before="1"/>
        <w:ind w:left="4840"/>
      </w:pPr>
      <w:r>
        <w:t>本表复印或传真均有效，请务必详实完整填写。</w:t>
      </w:r>
    </w:p>
    <w:sectPr>
      <w:pgSz w:w="11910" w:h="16840"/>
      <w:pgMar w:top="1420" w:right="1160" w:bottom="980" w:left="1160" w:header="893" w:footer="78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09pt;margin-top:791.8pt;height:17.65pt;width:170.15pt;mso-position-horizontal-relative:page;mso-position-vertical-relative:page;z-index:-252809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52" w:lineRule="exact"/>
                  <w:ind w:left="20" w:right="0" w:firstLine="0"/>
                  <w:jc w:val="left"/>
                  <w:rPr>
                    <w:rFonts w:hint="eastAsia" w:ascii="微软雅黑" w:eastAsia="微软雅黑"/>
                    <w:b/>
                    <w:sz w:val="24"/>
                  </w:rPr>
                </w:pPr>
                <w:r>
                  <w:rPr>
                    <w:rFonts w:hint="eastAsia" w:ascii="微软雅黑" w:eastAsia="微软雅黑"/>
                    <w:b/>
                    <w:color w:val="711E74"/>
                    <w:sz w:val="24"/>
                  </w:rPr>
                  <w:t>一切都在变，唯有学习不能变！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line id="_x0000_s2049" o:spid="_x0000_s2049" o:spt="20" style="position:absolute;left:0pt;margin-left:90pt;margin-top:62.9pt;height:0pt;width:410.3pt;mso-position-horizontal-relative:page;mso-position-vertical-relative:page;z-index:-25281126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0" o:spid="_x0000_s2050" o:spt="202" type="#_x0000_t202" style="position:absolute;left:0pt;margin-left:401.1pt;margin-top:43.65pt;height:15.8pt;width:100.2pt;mso-position-horizontal-relative:page;mso-position-vertical-relative:page;z-index:-252810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line="316" w:lineRule="exact"/>
                  <w:ind w:left="20"/>
                  <w:rPr>
                    <w:rFonts w:hint="eastAsia" w:ascii="微软雅黑" w:eastAsia="微软雅黑"/>
                  </w:rPr>
                </w:pPr>
                <w:r>
                  <w:rPr>
                    <w:rFonts w:hint="eastAsia" w:ascii="微软雅黑" w:eastAsia="微软雅黑"/>
                    <w:spacing w:val="-5"/>
                  </w:rPr>
                  <w:t xml:space="preserve">中国 </w:t>
                </w:r>
                <w:r>
                  <w:rPr>
                    <w:rFonts w:hint="eastAsia" w:ascii="微软雅黑" w:eastAsia="微软雅黑"/>
                  </w:rPr>
                  <w:t>EMBA</w:t>
                </w:r>
                <w:r>
                  <w:rPr>
                    <w:rFonts w:hint="eastAsia" w:ascii="微软雅黑" w:eastAsia="微软雅黑"/>
                    <w:spacing w:val="-3"/>
                  </w:rPr>
                  <w:t xml:space="preserve"> 教学中心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"/>
      <w:lvlJc w:val="left"/>
      <w:pPr>
        <w:ind w:left="640" w:hanging="240"/>
      </w:pPr>
      <w:rPr>
        <w:rFonts w:hint="default" w:ascii="Arial" w:hAnsi="Arial" w:eastAsia="Arial" w:cs="Arial"/>
        <w:b/>
        <w:bCs/>
        <w:color w:val="711E74"/>
        <w:w w:val="118"/>
        <w:sz w:val="15"/>
        <w:szCs w:val="15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34" w:hanging="2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29" w:hanging="2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23" w:hanging="2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8" w:hanging="2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2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07" w:hanging="2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02" w:hanging="2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96" w:hanging="24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1824A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7"/>
      <w:ind w:left="20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848" w:hanging="209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/>
    <customShpInfo spid="_x0000_s1028"/>
    <customShpInfo spid="_x0000_s1029"/>
    <customShpInfo spid="_x0000_s1030"/>
    <customShpInfo spid="_x0000_s1031"/>
    <customShpInfo spid="_x0000_s1027"/>
    <customShpInfo spid="_x0000_s1033"/>
    <customShpInfo spid="_x0000_s1034"/>
    <customShpInfo spid="_x0000_s1032"/>
    <customShpInfo spid="_x0000_s1035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2019-07-17T10:01:00Z</dcterms:created>
  <dc:creator>SDWM</dc:creator>
  <cp:lastModifiedBy>清华韩韩</cp:lastModifiedBy>
  <dcterms:modified xsi:type="dcterms:W3CDTF">2019-07-18T04:03:33Z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2019-07-17T00:00:00Z</vt:filetime>
  </property>
  <property fmtid="{D5CDD505-2E9C-101B-9397-08002B2CF9AE}" pid="5" name="KSOProductBuildVer">
    <vt:lpwstr>2052-11.1.0.8813</vt:lpwstr>
  </property>
</Properties>
</file>